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A952E" w14:textId="43E5FCF4" w:rsidR="00284653" w:rsidRPr="00FF7C3A" w:rsidRDefault="002049FB" w:rsidP="00C55C86">
      <w:pPr>
        <w:spacing w:after="0" w:line="240" w:lineRule="auto"/>
        <w:ind w:left="2124" w:hanging="1416"/>
        <w:jc w:val="center"/>
        <w:rPr>
          <w:rFonts w:ascii="Verdana" w:hAnsi="Verdana" w:cs="Arial"/>
          <w:b/>
        </w:rPr>
      </w:pPr>
      <w:bookmarkStart w:id="0" w:name="_GoBack"/>
      <w:bookmarkEnd w:id="0"/>
      <w:r w:rsidRPr="00FF7C3A">
        <w:rPr>
          <w:rFonts w:ascii="Verdana" w:hAnsi="Verdana" w:cs="Arial"/>
          <w:b/>
        </w:rPr>
        <w:t>GLOSA 0</w:t>
      </w:r>
      <w:r w:rsidR="00E27B38" w:rsidRPr="00FF7C3A">
        <w:rPr>
          <w:rFonts w:ascii="Verdana" w:hAnsi="Verdana" w:cs="Arial"/>
          <w:b/>
        </w:rPr>
        <w:t>9</w:t>
      </w:r>
      <w:r w:rsidR="00284653" w:rsidRPr="00FF7C3A">
        <w:rPr>
          <w:rFonts w:ascii="Verdana" w:hAnsi="Verdana" w:cs="Arial"/>
          <w:b/>
        </w:rPr>
        <w:t xml:space="preserve"> DOH</w:t>
      </w:r>
    </w:p>
    <w:p w14:paraId="0869F8F4" w14:textId="77777777" w:rsidR="0085176D" w:rsidRPr="00FF7C3A" w:rsidRDefault="0085176D" w:rsidP="0085176D">
      <w:pPr>
        <w:spacing w:after="0" w:line="240" w:lineRule="auto"/>
        <w:jc w:val="both"/>
        <w:rPr>
          <w:rFonts w:ascii="Verdana" w:hAnsi="Verdana"/>
        </w:rPr>
      </w:pPr>
    </w:p>
    <w:p w14:paraId="5A3EEA72" w14:textId="1EF80271" w:rsidR="0085176D" w:rsidRPr="00FF7C3A" w:rsidRDefault="002049FB" w:rsidP="002049FB">
      <w:pPr>
        <w:shd w:val="clear" w:color="auto" w:fill="FFFFFF"/>
        <w:spacing w:line="240" w:lineRule="auto"/>
        <w:jc w:val="both"/>
        <w:textAlignment w:val="baseline"/>
        <w:rPr>
          <w:rFonts w:ascii="Verdana" w:eastAsia="Times New Roman" w:hAnsi="Verdana" w:cs="Times New Roman"/>
          <w:color w:val="000000"/>
          <w:sz w:val="24"/>
          <w:szCs w:val="24"/>
          <w:lang w:eastAsia="es-CL"/>
        </w:rPr>
      </w:pPr>
      <w:r w:rsidRPr="00FF7C3A">
        <w:rPr>
          <w:rFonts w:ascii="Verdana" w:eastAsia="Times New Roman" w:hAnsi="Verdana" w:cs="Times New Roman"/>
          <w:color w:val="000000"/>
          <w:sz w:val="24"/>
          <w:szCs w:val="24"/>
          <w:lang w:eastAsia="es-CL"/>
        </w:rPr>
        <w:t>La Dirección de Obras Hidráulicas informará semestralmente a la Comisión Especial Mixta de Presupuestos los montos y estados de avances en la construcción o conservación de los embalses Catemu, Aromos, Chacrillas, La Chupalla y otros, de la región de Valparaíso. Asimismo, informará sobre los estudios y obras de conservación que se realicen respecto de obras de regadío</w:t>
      </w:r>
    </w:p>
    <w:p w14:paraId="4AD04296" w14:textId="77777777" w:rsidR="00DF0AF2" w:rsidRPr="00FF7C3A" w:rsidRDefault="00DF0AF2" w:rsidP="0085176D">
      <w:pPr>
        <w:spacing w:after="0" w:line="240" w:lineRule="auto"/>
        <w:rPr>
          <w:rFonts w:ascii="Verdana" w:hAnsi="Verdana"/>
          <w:lang w:val="es-MX"/>
        </w:rPr>
      </w:pPr>
    </w:p>
    <w:p w14:paraId="77F0B10D" w14:textId="77777777" w:rsidR="007D6220" w:rsidRPr="00577324" w:rsidRDefault="007D6220" w:rsidP="00D54C21">
      <w:pPr>
        <w:spacing w:after="0" w:line="240" w:lineRule="auto"/>
        <w:jc w:val="both"/>
        <w:rPr>
          <w:rFonts w:ascii="Verdana" w:hAnsi="Verdana" w:cs="Tahoma"/>
          <w:b/>
          <w:u w:val="single"/>
        </w:rPr>
      </w:pPr>
      <w:r w:rsidRPr="00577324">
        <w:rPr>
          <w:rFonts w:ascii="Verdana" w:hAnsi="Verdana" w:cs="Tahoma"/>
          <w:b/>
          <w:u w:val="single"/>
        </w:rPr>
        <w:t>BIP: 30136812-0</w:t>
      </w:r>
    </w:p>
    <w:p w14:paraId="67C52852" w14:textId="77777777" w:rsidR="007D6220" w:rsidRPr="00577324" w:rsidRDefault="007D6220" w:rsidP="00D54C21">
      <w:pPr>
        <w:spacing w:after="0" w:line="240" w:lineRule="auto"/>
        <w:jc w:val="both"/>
        <w:rPr>
          <w:rFonts w:ascii="Verdana" w:hAnsi="Verdana" w:cs="Tahoma"/>
          <w:b/>
          <w:u w:val="single"/>
        </w:rPr>
      </w:pPr>
      <w:r w:rsidRPr="00577324">
        <w:rPr>
          <w:rFonts w:ascii="Verdana" w:hAnsi="Verdana" w:cs="Tahoma"/>
          <w:b/>
          <w:u w:val="single"/>
        </w:rPr>
        <w:t>CONSTRUCCIÓN EMBALSE CATEMU EN VALLE DEL ACONCAGUA</w:t>
      </w:r>
    </w:p>
    <w:p w14:paraId="11A8C183" w14:textId="77777777" w:rsidR="007D6220" w:rsidRPr="00577324" w:rsidRDefault="007D6220" w:rsidP="007D6220">
      <w:pPr>
        <w:pStyle w:val="Prrafodelista"/>
        <w:spacing w:after="0" w:line="240" w:lineRule="auto"/>
        <w:jc w:val="both"/>
        <w:rPr>
          <w:rFonts w:ascii="Verdana" w:hAnsi="Verdana" w:cs="Tahoma"/>
        </w:rPr>
      </w:pPr>
    </w:p>
    <w:p w14:paraId="3468F35C"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Estudio Asociado: Estudios Técnicos Complementarios Embalse Catemu Valle del Aconcagua Región de Valparaíso</w:t>
      </w:r>
    </w:p>
    <w:p w14:paraId="394CD8F4"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Etapa Actual (Ficha IDI): Diseño</w:t>
      </w:r>
    </w:p>
    <w:p w14:paraId="542BDBE3"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 xml:space="preserve">Monto original del Estudio (M$): 1.427.146 </w:t>
      </w:r>
    </w:p>
    <w:p w14:paraId="319F65BD"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Monto final del Estudio (M$): 1.584.868</w:t>
      </w:r>
    </w:p>
    <w:p w14:paraId="4B0EC812"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Estudio Asociado: Estudios Técnicos Complementarios Canal Alimentador Embalse Catemu Valle del Aconcagua Región de Valparaíso</w:t>
      </w:r>
    </w:p>
    <w:p w14:paraId="111E2E2A"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Etapa Actual (Ficha IDI): Diseño</w:t>
      </w:r>
    </w:p>
    <w:p w14:paraId="4DDDA9A5"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Monto original del Estudio (M$): 1.055.469</w:t>
      </w:r>
    </w:p>
    <w:p w14:paraId="4BC1F51C"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b/>
          <w:u w:val="single"/>
        </w:rPr>
      </w:pPr>
      <w:r w:rsidRPr="00577324">
        <w:rPr>
          <w:rFonts w:ascii="Verdana" w:hAnsi="Verdana" w:cs="Tahoma"/>
        </w:rPr>
        <w:t>Monto final del Estudio (M$): 998.669</w:t>
      </w:r>
    </w:p>
    <w:p w14:paraId="12CCBCBD" w14:textId="77777777" w:rsidR="00D54C21"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b/>
          <w:u w:val="single"/>
        </w:rPr>
      </w:pPr>
      <w:r w:rsidRPr="00577324">
        <w:rPr>
          <w:rFonts w:ascii="Verdana" w:hAnsi="Verdana" w:cs="Tahoma"/>
        </w:rPr>
        <w:t xml:space="preserve">Descripción de los estudios: </w:t>
      </w:r>
    </w:p>
    <w:p w14:paraId="6F8A4543" w14:textId="4BC158D4" w:rsidR="007D6220" w:rsidRPr="00577324" w:rsidRDefault="007D6220" w:rsidP="008D3731">
      <w:pPr>
        <w:pStyle w:val="Prrafodelista"/>
        <w:numPr>
          <w:ilvl w:val="0"/>
          <w:numId w:val="11"/>
        </w:numPr>
        <w:spacing w:after="0" w:line="240" w:lineRule="auto"/>
        <w:ind w:left="993" w:hanging="426"/>
        <w:contextualSpacing w:val="0"/>
        <w:jc w:val="both"/>
        <w:rPr>
          <w:rFonts w:ascii="Verdana" w:hAnsi="Verdana" w:cs="Tahoma"/>
          <w:b/>
          <w:u w:val="single"/>
        </w:rPr>
      </w:pPr>
      <w:r w:rsidRPr="00577324">
        <w:rPr>
          <w:rFonts w:ascii="Verdana" w:hAnsi="Verdana" w:cs="Tahoma"/>
        </w:rPr>
        <w:t xml:space="preserve">La DOH finalizó a fines de 2017 el estudio de Ingeniería complementaria al estudio de Factibilidad existente. Este estudio ejecutó trabajos de terreno, principalmente sondajes geotécnicos, y complementó los estudios básicos del proyecto en la zona de la presa. Mientras que el estudio del canal alimentador finalizó en octubre de 2018, y cuyo alcance consideraba la ejecución de sondajes para disponer de mayores certezas geológicas-geotécnicas en la zona del canal alimentador. </w:t>
      </w:r>
    </w:p>
    <w:p w14:paraId="268FFD93" w14:textId="77777777" w:rsidR="007D6220" w:rsidRPr="00577324" w:rsidRDefault="007D6220" w:rsidP="008D3731">
      <w:pPr>
        <w:pStyle w:val="Prrafodelista"/>
        <w:numPr>
          <w:ilvl w:val="0"/>
          <w:numId w:val="11"/>
        </w:numPr>
        <w:spacing w:after="0" w:line="240" w:lineRule="auto"/>
        <w:ind w:left="993" w:hanging="426"/>
        <w:contextualSpacing w:val="0"/>
        <w:jc w:val="both"/>
        <w:rPr>
          <w:rFonts w:ascii="Verdana" w:hAnsi="Verdana" w:cs="Tahoma"/>
        </w:rPr>
      </w:pPr>
      <w:r w:rsidRPr="00577324">
        <w:rPr>
          <w:rFonts w:ascii="Verdana" w:hAnsi="Verdana" w:cs="Tahoma"/>
        </w:rPr>
        <w:t>Se requiere continuar con los estudios de ingeniería complementarios y los estudios ambientales, sin embargo, considerando los altos costos involucrados para materializar esta iniciativa, se están evaluando alternativas que podrían presentar beneficios equivalentes y menores costos. La DOH se encuentra a la espera de resultados del estudio de prefactibilidad a desarrollar por CNR, para un Embalse en la cuenca Intermedia del Río Aconcagua que considera analizar del orden de 4 a 5 sitios para una solución integral de la cuenca intermedia. Paralelamente, la DOH ha presentado a MDSF Ficha IDI de Factibilidad (40027327-0 con RATE OT de fecha 22-10), para avanzar en los estudios de uno de los sitios incluidos en la prefactibilidad de la CNR.</w:t>
      </w:r>
    </w:p>
    <w:p w14:paraId="7CFFA8F8" w14:textId="77777777" w:rsidR="007D6220" w:rsidRPr="00577324" w:rsidRDefault="007D6220" w:rsidP="008D3731">
      <w:pPr>
        <w:pStyle w:val="Prrafodelista"/>
        <w:numPr>
          <w:ilvl w:val="0"/>
          <w:numId w:val="11"/>
        </w:numPr>
        <w:spacing w:after="0" w:line="240" w:lineRule="auto"/>
        <w:ind w:left="993" w:hanging="426"/>
        <w:contextualSpacing w:val="0"/>
        <w:jc w:val="both"/>
        <w:rPr>
          <w:rFonts w:ascii="Verdana" w:hAnsi="Verdana" w:cs="Tahoma"/>
        </w:rPr>
      </w:pPr>
      <w:r w:rsidRPr="00577324">
        <w:rPr>
          <w:rFonts w:ascii="Verdana" w:hAnsi="Verdana" w:cs="Tahoma"/>
        </w:rPr>
        <w:t>Iniciativa a la espera de los resultados del estudio de prefactibilidad que se encuentra postulando la CNR a MDSF, este estudio propone definir embalses para la primera, segunda y tercera sección en el Aconcagua. El plazo de la consultoría corresponde a 24 meses.</w:t>
      </w:r>
    </w:p>
    <w:p w14:paraId="5A1D586B" w14:textId="785FF850" w:rsidR="002F1C8D" w:rsidRPr="00577324" w:rsidRDefault="002F1C8D" w:rsidP="008D3731">
      <w:pPr>
        <w:pStyle w:val="Prrafodelista"/>
        <w:numPr>
          <w:ilvl w:val="0"/>
          <w:numId w:val="11"/>
        </w:numPr>
        <w:spacing w:after="0" w:line="240" w:lineRule="auto"/>
        <w:ind w:left="993" w:hanging="426"/>
        <w:contextualSpacing w:val="0"/>
        <w:jc w:val="both"/>
        <w:rPr>
          <w:rFonts w:ascii="Verdana" w:hAnsi="Verdana" w:cs="Tahoma"/>
        </w:rPr>
      </w:pPr>
      <w:r w:rsidRPr="00577324">
        <w:rPr>
          <w:rFonts w:ascii="Verdana" w:hAnsi="Verdana" w:cs="Tahoma"/>
        </w:rPr>
        <w:t xml:space="preserve">En 2023, la CNR obtuvo RATE RS para la etapa de prefactibilidad del proyecto “Construcción del Sistema de Riego Valle Aconcagua” (BIP 40027466-0), orientado </w:t>
      </w:r>
      <w:r w:rsidRPr="00577324">
        <w:rPr>
          <w:rFonts w:ascii="Verdana" w:hAnsi="Verdana" w:cs="Tahoma"/>
        </w:rPr>
        <w:lastRenderedPageBreak/>
        <w:t>al desarrollo de un sistema de embalses y canales primarios en la cuenca alta y media-baja del río Aconcagua. Si bien este estudio se vincula con el Embalse Catemu, no lo considera, dado que la DOH, se encuentra desarrollando el proyecto. Ambos proyectos comparten el objetivo común de fortalecer la gestión hídrica en la cuenca del Aconcagua.</w:t>
      </w:r>
    </w:p>
    <w:p w14:paraId="6F06C849" w14:textId="5383B561" w:rsidR="002F1C8D" w:rsidRPr="00577324" w:rsidRDefault="002F1C8D" w:rsidP="008D3731">
      <w:pPr>
        <w:pStyle w:val="Prrafodelista"/>
        <w:numPr>
          <w:ilvl w:val="0"/>
          <w:numId w:val="11"/>
        </w:numPr>
        <w:spacing w:after="0" w:line="240" w:lineRule="auto"/>
        <w:ind w:left="993" w:hanging="426"/>
        <w:contextualSpacing w:val="0"/>
        <w:jc w:val="both"/>
        <w:rPr>
          <w:rFonts w:ascii="Verdana" w:hAnsi="Verdana" w:cs="Tahoma"/>
        </w:rPr>
      </w:pPr>
      <w:r w:rsidRPr="00577324">
        <w:rPr>
          <w:rFonts w:ascii="Verdana" w:hAnsi="Verdana" w:cs="Tahoma"/>
        </w:rPr>
        <w:t xml:space="preserve">En 2024, la DOH inicia la postulación de la etapa de factibilidad, con el objeto </w:t>
      </w:r>
      <w:r w:rsidR="00EE0F44" w:rsidRPr="00577324">
        <w:rPr>
          <w:rFonts w:ascii="Verdana" w:hAnsi="Verdana" w:cs="Tahoma"/>
        </w:rPr>
        <w:t xml:space="preserve">de </w:t>
      </w:r>
      <w:r w:rsidRPr="00577324">
        <w:rPr>
          <w:rFonts w:ascii="Verdana" w:hAnsi="Verdana" w:cs="Tahoma"/>
        </w:rPr>
        <w:t>impulsa</w:t>
      </w:r>
      <w:r w:rsidR="00EE0F44" w:rsidRPr="00577324">
        <w:rPr>
          <w:rFonts w:ascii="Verdana" w:hAnsi="Verdana" w:cs="Tahoma"/>
        </w:rPr>
        <w:t>r</w:t>
      </w:r>
      <w:r w:rsidRPr="00577324">
        <w:rPr>
          <w:rFonts w:ascii="Verdana" w:hAnsi="Verdana" w:cs="Tahoma"/>
        </w:rPr>
        <w:t xml:space="preserve"> la actualización del estudio de evaluación social del proyecto Embalse Catemu, conservando su ubicación original pero ajustando su capacidad de almacenamiento según la disponibilidad hídrica actual y los efectos proyectados del cambio climático. La iniciativa contempla el análisis de al menos c</w:t>
      </w:r>
      <w:r w:rsidR="00EE0F44" w:rsidRPr="00577324">
        <w:rPr>
          <w:rFonts w:ascii="Verdana" w:hAnsi="Verdana" w:cs="Tahoma"/>
        </w:rPr>
        <w:t>uatro alternativas de capacidad.</w:t>
      </w:r>
    </w:p>
    <w:p w14:paraId="6D313334" w14:textId="77777777" w:rsidR="00B104C0" w:rsidRPr="00BD4557" w:rsidRDefault="00B104C0" w:rsidP="00B104C0">
      <w:pPr>
        <w:pStyle w:val="Prrafodelista"/>
        <w:numPr>
          <w:ilvl w:val="0"/>
          <w:numId w:val="11"/>
        </w:numPr>
        <w:spacing w:after="0" w:line="240" w:lineRule="auto"/>
        <w:ind w:left="993" w:hanging="426"/>
        <w:contextualSpacing w:val="0"/>
        <w:jc w:val="both"/>
        <w:rPr>
          <w:rFonts w:ascii="Verdana" w:hAnsi="Verdana" w:cs="Tahoma"/>
          <w:color w:val="000000" w:themeColor="text1"/>
        </w:rPr>
      </w:pPr>
      <w:r w:rsidRPr="00BD4557">
        <w:rPr>
          <w:rFonts w:ascii="Verdana" w:hAnsi="Verdana" w:cs="Tahoma"/>
          <w:color w:val="000000" w:themeColor="text1"/>
        </w:rPr>
        <w:t>En 2025, la DOH obtuvo la Recomendación Satisfactoria (RS) por parte del Ministerio de Desarrollo Social y Familia (MDSyF), lo que constituye un hito fundamental para el avance del proyecto. A partir de este logro, hacia fines de año se dará inicio al proceso de licitación correspondiente a la etapa de factibilidad, orientado tanto a la actualización de la información agroeconómica como a la aplicación de un análisis multicriterio de alternativas de capacidad de almacenamiento. Este proceso permitirá evaluar volúmenes menores respecto de la propuesta inicial, con el fin de determinar el tamaño óptimo que maximice la rentabilidad social de la iniciativa.</w:t>
      </w:r>
    </w:p>
    <w:p w14:paraId="13864FFF" w14:textId="77777777" w:rsidR="00B104C0" w:rsidRPr="00BD4557" w:rsidRDefault="00B104C0" w:rsidP="00B104C0">
      <w:pPr>
        <w:pStyle w:val="Prrafodelista"/>
        <w:numPr>
          <w:ilvl w:val="0"/>
          <w:numId w:val="3"/>
        </w:numPr>
        <w:spacing w:after="0" w:line="240" w:lineRule="auto"/>
        <w:ind w:left="567" w:hanging="567"/>
        <w:contextualSpacing w:val="0"/>
        <w:jc w:val="both"/>
        <w:rPr>
          <w:rFonts w:ascii="Verdana" w:hAnsi="Verdana" w:cs="Tahoma"/>
        </w:rPr>
      </w:pPr>
      <w:r w:rsidRPr="00BD4557">
        <w:rPr>
          <w:rFonts w:ascii="Verdana" w:hAnsi="Verdana" w:cs="Tahoma"/>
          <w:b/>
        </w:rPr>
        <w:t>Situación a diciembre 2025:</w:t>
      </w:r>
      <w:r w:rsidRPr="00BD4557">
        <w:rPr>
          <w:rFonts w:ascii="Verdana" w:hAnsi="Verdana" w:cs="Tahoma"/>
        </w:rPr>
        <w:t xml:space="preserve"> Durante el mes de diciembre 2025 se publicó el contrato denominado "Actualización y Complementación de Antecedentes Técnicos Agroeconómicos e Hidrológicos para la Postulación del Proyecto Embalse Catemu a la etapa de Factibilidad Región de Valparaíso", cuya apertura económica se encuentra programada para marzo del 2026, considerando un presupuesto oficial de M$614.559.- Este estudio tiene por objeto actualizar y complementar los antecedentes técnicos necesarios para robustecer la formulación del proyecto y avanzar en su evaluación agroeconómica conforme a los requerimientos vigentes del SNI.</w:t>
      </w:r>
    </w:p>
    <w:p w14:paraId="3C47AC88" w14:textId="77777777" w:rsidR="007D6220" w:rsidRPr="00577324" w:rsidRDefault="007D6220" w:rsidP="001545F4">
      <w:pPr>
        <w:pStyle w:val="Prrafodelista"/>
        <w:spacing w:after="0" w:line="240" w:lineRule="auto"/>
        <w:contextualSpacing w:val="0"/>
        <w:jc w:val="both"/>
        <w:rPr>
          <w:rFonts w:ascii="Verdana" w:hAnsi="Verdana" w:cs="Tahoma"/>
          <w:b/>
          <w:u w:val="single"/>
        </w:rPr>
      </w:pPr>
    </w:p>
    <w:p w14:paraId="1843AAB3" w14:textId="77777777" w:rsidR="007D6220" w:rsidRPr="00577324" w:rsidRDefault="007D6220" w:rsidP="0085176D">
      <w:pPr>
        <w:spacing w:after="0" w:line="240" w:lineRule="auto"/>
        <w:rPr>
          <w:rFonts w:ascii="Verdana" w:hAnsi="Verdana"/>
          <w:lang w:val="es-MX"/>
        </w:rPr>
      </w:pPr>
    </w:p>
    <w:p w14:paraId="17C9840A" w14:textId="77777777" w:rsidR="007D6220" w:rsidRPr="00577324" w:rsidRDefault="007D6220" w:rsidP="008D3731">
      <w:pPr>
        <w:spacing w:after="0" w:line="240" w:lineRule="auto"/>
        <w:jc w:val="both"/>
        <w:rPr>
          <w:rFonts w:ascii="Verdana" w:hAnsi="Verdana" w:cs="Tahoma"/>
          <w:b/>
          <w:u w:val="single"/>
        </w:rPr>
      </w:pPr>
      <w:r w:rsidRPr="00577324">
        <w:rPr>
          <w:rFonts w:ascii="Verdana" w:hAnsi="Verdana" w:cs="Tahoma"/>
          <w:b/>
          <w:u w:val="single"/>
        </w:rPr>
        <w:t>BIP: 30311674-0</w:t>
      </w:r>
    </w:p>
    <w:p w14:paraId="28DB43CF" w14:textId="77777777" w:rsidR="007D6220" w:rsidRPr="00577324" w:rsidRDefault="007D6220" w:rsidP="008D3731">
      <w:pPr>
        <w:spacing w:after="0" w:line="240" w:lineRule="auto"/>
        <w:jc w:val="both"/>
        <w:rPr>
          <w:rFonts w:ascii="Verdana" w:hAnsi="Verdana" w:cs="Tahoma"/>
          <w:b/>
          <w:u w:val="single"/>
        </w:rPr>
      </w:pPr>
      <w:r w:rsidRPr="00577324">
        <w:rPr>
          <w:rFonts w:ascii="Verdana" w:hAnsi="Verdana" w:cs="Tahoma"/>
          <w:b/>
          <w:u w:val="single"/>
        </w:rPr>
        <w:t>CONSERVACIÓN EMBALSE AROMOS V REGIÓN</w:t>
      </w:r>
    </w:p>
    <w:p w14:paraId="7EC51D4F" w14:textId="77777777" w:rsidR="007D6220" w:rsidRPr="00577324" w:rsidRDefault="007D6220" w:rsidP="007D6220">
      <w:pPr>
        <w:spacing w:after="0" w:line="240" w:lineRule="auto"/>
        <w:ind w:firstLine="567"/>
        <w:jc w:val="both"/>
        <w:rPr>
          <w:rFonts w:ascii="Verdana" w:hAnsi="Verdana" w:cs="Tahoma"/>
          <w:b/>
          <w:u w:val="single"/>
        </w:rPr>
      </w:pPr>
    </w:p>
    <w:p w14:paraId="5442DCCE"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bookmarkStart w:id="1" w:name="_Hlk77088218"/>
      <w:r w:rsidRPr="00577324">
        <w:rPr>
          <w:rFonts w:ascii="Verdana" w:hAnsi="Verdana" w:cs="Tahoma"/>
        </w:rPr>
        <w:t>Etapa Actual (Ficha IDI): Obra construida.</w:t>
      </w:r>
    </w:p>
    <w:p w14:paraId="241DB6F6"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Estudio Asociado: Actualización Hidrológica Embalse Aromos</w:t>
      </w:r>
    </w:p>
    <w:p w14:paraId="2300B2F7"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Monto original del Estudio (M$): 38.744 (sin modificación)</w:t>
      </w:r>
    </w:p>
    <w:p w14:paraId="6CDE7F06"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Estudio Asociado: Estudio Sísmico Bidimensional simplificado analítico de la presa del embalse aromos, región de Valparaíso.</w:t>
      </w:r>
    </w:p>
    <w:p w14:paraId="2EBC0C75"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 xml:space="preserve">Monto original del Estudio (M$): 68.848 </w:t>
      </w:r>
    </w:p>
    <w:p w14:paraId="7F36A0F8" w14:textId="77777777"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Estudio Asociado: Estudio de Conservación de la Presa Embalse Aromos Región de Valparaíso</w:t>
      </w:r>
    </w:p>
    <w:p w14:paraId="6DCA3A55" w14:textId="79C069F9" w:rsidR="007D6220"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Monto original del Estudio (M$): en evaluación</w:t>
      </w:r>
      <w:r w:rsidR="008D3731" w:rsidRPr="00577324">
        <w:rPr>
          <w:rFonts w:ascii="Verdana" w:hAnsi="Verdana" w:cs="Tahoma"/>
        </w:rPr>
        <w:t>.</w:t>
      </w:r>
    </w:p>
    <w:p w14:paraId="741DFE24" w14:textId="77777777" w:rsidR="008D3731" w:rsidRPr="00577324" w:rsidRDefault="007D6220"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 xml:space="preserve">Descripción de los estudios: </w:t>
      </w:r>
    </w:p>
    <w:p w14:paraId="022CD2FB" w14:textId="3DAB9002" w:rsidR="007D6220" w:rsidRPr="00577324" w:rsidRDefault="007D6220" w:rsidP="008D3731">
      <w:pPr>
        <w:pStyle w:val="Prrafodelista"/>
        <w:numPr>
          <w:ilvl w:val="0"/>
          <w:numId w:val="11"/>
        </w:numPr>
        <w:spacing w:after="0" w:line="240" w:lineRule="auto"/>
        <w:ind w:left="993" w:hanging="426"/>
        <w:contextualSpacing w:val="0"/>
        <w:jc w:val="both"/>
        <w:rPr>
          <w:rFonts w:ascii="Verdana" w:hAnsi="Verdana" w:cs="Tahoma"/>
        </w:rPr>
      </w:pPr>
      <w:r w:rsidRPr="00577324">
        <w:rPr>
          <w:rFonts w:ascii="Verdana" w:hAnsi="Verdana" w:cs="Tahoma"/>
        </w:rPr>
        <w:t xml:space="preserve">La DOH desarrolló con la Universidad de Chile durante el 2020, el estudio de actualización de la hidrología del embalse Aromos. A su vez, durante el primer </w:t>
      </w:r>
      <w:r w:rsidRPr="00577324">
        <w:rPr>
          <w:rFonts w:ascii="Verdana" w:hAnsi="Verdana" w:cs="Tahoma"/>
        </w:rPr>
        <w:lastRenderedPageBreak/>
        <w:t xml:space="preserve">semestre del año 2021 se desarrolló con la misma Universidad, el estudio Sísmico, cuyo objetivo es realizar un análisis crítico, a través de metodologías simplificadas, analíticas y bidimensionales, de la estabilidad global del muro de presa del embalse; el cual se encuentra terminado en junio del 2021 </w:t>
      </w:r>
    </w:p>
    <w:p w14:paraId="0CA6A3A7" w14:textId="77777777" w:rsidR="007D6220" w:rsidRPr="00577324" w:rsidRDefault="007D6220" w:rsidP="008D3731">
      <w:pPr>
        <w:pStyle w:val="Prrafodelista"/>
        <w:numPr>
          <w:ilvl w:val="0"/>
          <w:numId w:val="11"/>
        </w:numPr>
        <w:spacing w:after="0" w:line="240" w:lineRule="auto"/>
        <w:ind w:left="993" w:hanging="426"/>
        <w:contextualSpacing w:val="0"/>
        <w:jc w:val="both"/>
        <w:rPr>
          <w:rFonts w:ascii="Verdana" w:hAnsi="Verdana" w:cs="Tahoma"/>
        </w:rPr>
      </w:pPr>
      <w:bookmarkStart w:id="2" w:name="_Hlk85041683"/>
      <w:bookmarkStart w:id="3" w:name="_Hlk93317688"/>
      <w:bookmarkStart w:id="4" w:name="_Hlk85041281"/>
      <w:r w:rsidRPr="00577324">
        <w:rPr>
          <w:rFonts w:ascii="Verdana" w:hAnsi="Verdana" w:cs="Tahoma"/>
        </w:rPr>
        <w:t xml:space="preserve">En el mes de junio 2022 se dio inicio al contrato “Diagnóstico y Definiciones de Terreno y Gabinete”. Los resultados a obtener del contrato anterior, serán la base para  los contratos “Estudio de Rehabilitación del Embalse Los Aromos”, que permite analizar toda la información existente y necesaria para efectuar el diagnóstico del estado en la presa y el suelo de fundación, al igual que la proposición de los trabajos de terreno, en la zona de la presa y vertedero,  que permitan rehabilitar la presa del embalse Aromos y sus obras anexas que quedaron inconclusas, también definirán los </w:t>
      </w:r>
      <w:proofErr w:type="spellStart"/>
      <w:r w:rsidRPr="00577324">
        <w:rPr>
          <w:rFonts w:ascii="Verdana" w:hAnsi="Verdana" w:cs="Tahoma"/>
        </w:rPr>
        <w:t>TRs</w:t>
      </w:r>
      <w:proofErr w:type="spellEnd"/>
      <w:r w:rsidRPr="00577324">
        <w:rPr>
          <w:rFonts w:ascii="Verdana" w:hAnsi="Verdana" w:cs="Tahoma"/>
        </w:rPr>
        <w:t xml:space="preserve"> para el estudio de “Conservación de Presa y Diseño de Obras del Evacuador de Crecidas y Obras Anexas del embalse Aromos”. </w:t>
      </w:r>
    </w:p>
    <w:p w14:paraId="6FE1078C" w14:textId="77777777" w:rsidR="007D6220" w:rsidRPr="00577324" w:rsidRDefault="007D6220" w:rsidP="008D3731">
      <w:pPr>
        <w:pStyle w:val="Prrafodelista"/>
        <w:numPr>
          <w:ilvl w:val="0"/>
          <w:numId w:val="11"/>
        </w:numPr>
        <w:spacing w:after="0" w:line="240" w:lineRule="auto"/>
        <w:ind w:left="993" w:hanging="426"/>
        <w:contextualSpacing w:val="0"/>
        <w:jc w:val="both"/>
        <w:rPr>
          <w:rFonts w:ascii="Verdana" w:hAnsi="Verdana" w:cs="Tahoma"/>
        </w:rPr>
      </w:pPr>
      <w:r w:rsidRPr="00577324">
        <w:rPr>
          <w:rFonts w:ascii="Verdana" w:hAnsi="Verdana" w:cs="Tahoma"/>
        </w:rPr>
        <w:t xml:space="preserve">Se licitó y adjudicó en diciembre 2022 el contrato “Diseño de Emergencia Embalse Los Aromos”, al consultor MIGUEL NENADOVICH Y CIA. LTDA. El </w:t>
      </w:r>
      <w:bookmarkEnd w:id="1"/>
      <w:bookmarkEnd w:id="2"/>
      <w:bookmarkEnd w:id="3"/>
      <w:bookmarkEnd w:id="4"/>
      <w:r w:rsidRPr="00577324">
        <w:rPr>
          <w:rFonts w:ascii="Verdana" w:hAnsi="Verdana" w:cs="Tahoma"/>
        </w:rPr>
        <w:t>proyecto consiste en la realización de los diseños constructivos de las soluciones de emergencia planteadas bajo el análisis realizado a las obras del embalse Aromos, por concepto de la Consultoría “Diagnóstico y Definiciones de Terreno y Gabinete para Estudio de Rehabilitación Embalse Aromos, Región de Valparaíso” –terminado en octubre 2022, tendientes a aumentar la capacidad de evacuación del embalse.</w:t>
      </w:r>
    </w:p>
    <w:p w14:paraId="7C78C490" w14:textId="6475B4E5" w:rsidR="00EE0F44" w:rsidRPr="00577324" w:rsidRDefault="00EE0F44" w:rsidP="008D3731">
      <w:pPr>
        <w:pStyle w:val="Prrafodelista"/>
        <w:numPr>
          <w:ilvl w:val="0"/>
          <w:numId w:val="11"/>
        </w:numPr>
        <w:spacing w:after="0" w:line="240" w:lineRule="auto"/>
        <w:ind w:left="993" w:hanging="426"/>
        <w:contextualSpacing w:val="0"/>
        <w:jc w:val="both"/>
        <w:rPr>
          <w:rFonts w:ascii="Verdana" w:hAnsi="Verdana" w:cs="Tahoma"/>
        </w:rPr>
      </w:pPr>
      <w:r w:rsidRPr="00577324">
        <w:rPr>
          <w:rFonts w:ascii="Verdana" w:hAnsi="Verdana" w:cs="Tahoma"/>
        </w:rPr>
        <w:t xml:space="preserve">El contrato “Obras de Emergencia Embalse Aromos”, que consideró la protección de pie de presa y talud aguas bajo hasta la cota 35 m.s.n.m. con hormigón </w:t>
      </w:r>
      <w:proofErr w:type="spellStart"/>
      <w:r w:rsidRPr="00577324">
        <w:rPr>
          <w:rFonts w:ascii="Verdana" w:hAnsi="Verdana" w:cs="Tahoma"/>
        </w:rPr>
        <w:t>rodillado</w:t>
      </w:r>
      <w:proofErr w:type="spellEnd"/>
      <w:r w:rsidRPr="00577324">
        <w:rPr>
          <w:rFonts w:ascii="Verdana" w:hAnsi="Verdana" w:cs="Tahoma"/>
        </w:rPr>
        <w:t xml:space="preserve"> (HCR), modificación y protección de pozos de aguas de alimentación campamento de la DOH, incluye parte eléctrica y mecánica, revestimiento de pie de talud, evacuador de crecidas desde el </w:t>
      </w:r>
      <w:proofErr w:type="spellStart"/>
      <w:r w:rsidRPr="00577324">
        <w:rPr>
          <w:rFonts w:ascii="Verdana" w:hAnsi="Verdana" w:cs="Tahoma"/>
        </w:rPr>
        <w:t>Pk</w:t>
      </w:r>
      <w:proofErr w:type="spellEnd"/>
      <w:r w:rsidRPr="00577324">
        <w:rPr>
          <w:rFonts w:ascii="Verdana" w:hAnsi="Verdana" w:cs="Tahoma"/>
        </w:rPr>
        <w:t xml:space="preserve"> 0+40 al </w:t>
      </w:r>
      <w:proofErr w:type="spellStart"/>
      <w:r w:rsidRPr="00577324">
        <w:rPr>
          <w:rFonts w:ascii="Verdana" w:hAnsi="Verdana" w:cs="Tahoma"/>
        </w:rPr>
        <w:t>Pk</w:t>
      </w:r>
      <w:proofErr w:type="spellEnd"/>
      <w:r w:rsidRPr="00577324">
        <w:rPr>
          <w:rFonts w:ascii="Verdana" w:hAnsi="Verdana" w:cs="Tahoma"/>
        </w:rPr>
        <w:t xml:space="preserve"> 0+140, se encuentra terminado.</w:t>
      </w:r>
    </w:p>
    <w:p w14:paraId="04E399F5" w14:textId="3D843510" w:rsidR="003A35DB" w:rsidRPr="00577324" w:rsidRDefault="003A35DB" w:rsidP="00EF1968">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b/>
        </w:rPr>
        <w:t xml:space="preserve">Situación a </w:t>
      </w:r>
      <w:r w:rsidR="00B104C0">
        <w:rPr>
          <w:rFonts w:ascii="Verdana" w:hAnsi="Verdana" w:cs="Tahoma"/>
          <w:b/>
        </w:rPr>
        <w:t>diciembre</w:t>
      </w:r>
      <w:r w:rsidR="00EE0F44" w:rsidRPr="00577324">
        <w:rPr>
          <w:rFonts w:ascii="Verdana" w:hAnsi="Verdana" w:cs="Tahoma"/>
          <w:b/>
        </w:rPr>
        <w:t xml:space="preserve"> 2025</w:t>
      </w:r>
      <w:r w:rsidRPr="00577324">
        <w:rPr>
          <w:rFonts w:ascii="Verdana" w:hAnsi="Verdana" w:cs="Tahoma"/>
        </w:rPr>
        <w:t xml:space="preserve">: </w:t>
      </w:r>
      <w:r w:rsidR="00EE0F44" w:rsidRPr="00577324">
        <w:rPr>
          <w:rFonts w:ascii="Verdana" w:hAnsi="Verdana" w:cs="Tahoma"/>
        </w:rPr>
        <w:t>Sin cambio con respecto a lo informado.</w:t>
      </w:r>
    </w:p>
    <w:p w14:paraId="32C4FDAB" w14:textId="32050027" w:rsidR="007D6220" w:rsidRPr="00577324" w:rsidRDefault="007D6220" w:rsidP="007D6220">
      <w:pPr>
        <w:pStyle w:val="Prrafodelista"/>
        <w:spacing w:after="0" w:line="240" w:lineRule="auto"/>
        <w:contextualSpacing w:val="0"/>
        <w:jc w:val="both"/>
        <w:rPr>
          <w:rFonts w:ascii="Verdana" w:hAnsi="Verdana" w:cs="Tahoma"/>
        </w:rPr>
      </w:pPr>
    </w:p>
    <w:p w14:paraId="5568E98B" w14:textId="77777777" w:rsidR="002004E9" w:rsidRPr="00577324" w:rsidRDefault="002004E9" w:rsidP="002004E9">
      <w:pPr>
        <w:pStyle w:val="Prrafodelista"/>
        <w:spacing w:after="0" w:line="240" w:lineRule="auto"/>
        <w:ind w:left="0"/>
        <w:jc w:val="both"/>
        <w:rPr>
          <w:rFonts w:ascii="Verdana" w:hAnsi="Verdana" w:cs="Tahoma"/>
          <w:b/>
          <w:u w:val="single"/>
        </w:rPr>
      </w:pPr>
    </w:p>
    <w:p w14:paraId="73864E2C" w14:textId="74BDBFEC" w:rsidR="007D6220" w:rsidRPr="00577324" w:rsidRDefault="007D6220" w:rsidP="008D3731">
      <w:pPr>
        <w:spacing w:after="0" w:line="240" w:lineRule="auto"/>
        <w:jc w:val="both"/>
        <w:rPr>
          <w:rFonts w:ascii="Verdana" w:hAnsi="Verdana" w:cs="Tahoma"/>
          <w:b/>
          <w:u w:val="single"/>
        </w:rPr>
      </w:pPr>
      <w:r w:rsidRPr="00577324">
        <w:rPr>
          <w:rFonts w:ascii="Verdana" w:hAnsi="Verdana" w:cs="Tahoma"/>
          <w:b/>
          <w:u w:val="single"/>
        </w:rPr>
        <w:t>BIP: sin bip</w:t>
      </w:r>
    </w:p>
    <w:p w14:paraId="0271D89D" w14:textId="6966E8A2" w:rsidR="007D6220" w:rsidRPr="00577324" w:rsidRDefault="007D6220" w:rsidP="008D3731">
      <w:pPr>
        <w:spacing w:after="0" w:line="240" w:lineRule="auto"/>
        <w:jc w:val="both"/>
        <w:rPr>
          <w:rFonts w:ascii="Verdana" w:hAnsi="Verdana" w:cs="Tahoma"/>
          <w:b/>
          <w:u w:val="single"/>
        </w:rPr>
      </w:pPr>
      <w:r w:rsidRPr="00577324">
        <w:rPr>
          <w:rFonts w:ascii="Verdana" w:hAnsi="Verdana" w:cs="Tahoma"/>
          <w:b/>
          <w:u w:val="single"/>
        </w:rPr>
        <w:t>EMBALSE CHACRILLAS, REGIÓN DE VALPARAÍSO</w:t>
      </w:r>
    </w:p>
    <w:p w14:paraId="3EFC8F9B" w14:textId="77777777" w:rsidR="007D6220" w:rsidRPr="00577324" w:rsidRDefault="007D6220" w:rsidP="007D6220">
      <w:pPr>
        <w:spacing w:after="0" w:line="240" w:lineRule="auto"/>
        <w:ind w:firstLine="567"/>
        <w:jc w:val="both"/>
        <w:rPr>
          <w:rFonts w:ascii="Verdana" w:hAnsi="Verdana" w:cs="Tahoma"/>
          <w:b/>
          <w:u w:val="single"/>
        </w:rPr>
      </w:pPr>
    </w:p>
    <w:p w14:paraId="252EC20A" w14:textId="45465B9D" w:rsidR="007D6220" w:rsidRPr="00577324" w:rsidRDefault="007D6220" w:rsidP="008D3731">
      <w:pPr>
        <w:numPr>
          <w:ilvl w:val="0"/>
          <w:numId w:val="3"/>
        </w:numPr>
        <w:spacing w:after="0" w:line="240" w:lineRule="auto"/>
        <w:ind w:left="567" w:hanging="567"/>
        <w:jc w:val="both"/>
        <w:rPr>
          <w:rFonts w:ascii="Verdana" w:hAnsi="Verdana" w:cs="Tahoma"/>
        </w:rPr>
      </w:pPr>
      <w:r w:rsidRPr="00577324">
        <w:rPr>
          <w:rFonts w:ascii="Verdana" w:hAnsi="Verdana" w:cs="Tahoma"/>
        </w:rPr>
        <w:t>Etapa Actual (Ficha IDI): Sin ficha IDI. A la fecha se realizan trabajos de conservación y operación del Embalse por parte de la DOH. Además de encontrarse vigentes los compromisos ambientales.</w:t>
      </w:r>
    </w:p>
    <w:p w14:paraId="0DD6BCB2" w14:textId="15881347" w:rsidR="007D6220" w:rsidRPr="00577324" w:rsidRDefault="007D6220" w:rsidP="008D3731">
      <w:pPr>
        <w:numPr>
          <w:ilvl w:val="0"/>
          <w:numId w:val="3"/>
        </w:numPr>
        <w:spacing w:after="0" w:line="240" w:lineRule="auto"/>
        <w:ind w:left="567" w:hanging="567"/>
        <w:jc w:val="both"/>
        <w:rPr>
          <w:rFonts w:ascii="Verdana" w:hAnsi="Verdana" w:cs="Tahoma"/>
        </w:rPr>
      </w:pPr>
      <w:r w:rsidRPr="00577324">
        <w:rPr>
          <w:rFonts w:ascii="Verdana" w:hAnsi="Verdana" w:cs="Tahoma"/>
        </w:rPr>
        <w:t>Monto estimado Conservación (M$): 1.200.000</w:t>
      </w:r>
    </w:p>
    <w:p w14:paraId="2C6D7631" w14:textId="75E09D26" w:rsidR="007D6220" w:rsidRPr="00577324" w:rsidRDefault="007D6220" w:rsidP="008D3731">
      <w:pPr>
        <w:numPr>
          <w:ilvl w:val="0"/>
          <w:numId w:val="3"/>
        </w:numPr>
        <w:spacing w:after="0" w:line="240" w:lineRule="auto"/>
        <w:ind w:left="567" w:hanging="567"/>
        <w:jc w:val="both"/>
        <w:rPr>
          <w:rFonts w:ascii="Verdana" w:hAnsi="Verdana" w:cs="Tahoma"/>
        </w:rPr>
      </w:pPr>
      <w:r w:rsidRPr="00577324">
        <w:rPr>
          <w:rFonts w:ascii="Verdana" w:hAnsi="Verdana" w:cs="Tahoma"/>
        </w:rPr>
        <w:t>Monto estimado Operación (M$): 400.000</w:t>
      </w:r>
    </w:p>
    <w:p w14:paraId="3680AE1E" w14:textId="1609B3C7" w:rsidR="004A3E43" w:rsidRPr="00577324" w:rsidRDefault="007D6220" w:rsidP="008D3731">
      <w:pPr>
        <w:numPr>
          <w:ilvl w:val="0"/>
          <w:numId w:val="3"/>
        </w:numPr>
        <w:spacing w:after="0" w:line="240" w:lineRule="auto"/>
        <w:ind w:left="567" w:hanging="567"/>
        <w:jc w:val="both"/>
        <w:rPr>
          <w:rFonts w:ascii="Verdana" w:hAnsi="Verdana" w:cs="Tahoma"/>
        </w:rPr>
      </w:pPr>
      <w:r w:rsidRPr="00577324">
        <w:rPr>
          <w:rFonts w:ascii="Verdana" w:hAnsi="Verdana" w:cs="Tahoma"/>
        </w:rPr>
        <w:t>Monto estimado Compromisos Ambientales:</w:t>
      </w:r>
      <w:r w:rsidR="004A3E43" w:rsidRPr="00577324">
        <w:rPr>
          <w:rFonts w:ascii="Verdana" w:hAnsi="Verdana" w:cs="Tahoma"/>
        </w:rPr>
        <w:t xml:space="preserve"> (M$) </w:t>
      </w:r>
      <w:r w:rsidRPr="00577324">
        <w:rPr>
          <w:rFonts w:ascii="Verdana" w:hAnsi="Verdana" w:cs="Tahoma"/>
        </w:rPr>
        <w:t>174.192</w:t>
      </w:r>
      <w:r w:rsidR="004A3E43" w:rsidRPr="00577324">
        <w:rPr>
          <w:rFonts w:ascii="Verdana" w:hAnsi="Verdana" w:cs="Tahoma"/>
        </w:rPr>
        <w:t xml:space="preserve"> en el Subtítulo 31 y (M$) 780.000 en el ST 22 Programa 223 DOH de Administración de Infraestructuras. El gasto en el ST 31 finaliza este año para temas ambientales, continúa en el ST 22 de acuerdo al ORD DIPRES N°4115 de fecha 18/12/2023.</w:t>
      </w:r>
    </w:p>
    <w:p w14:paraId="0692D004" w14:textId="4942CDF1" w:rsidR="008D3731" w:rsidRPr="00577324" w:rsidRDefault="008D3731" w:rsidP="008D3731">
      <w:pPr>
        <w:numPr>
          <w:ilvl w:val="0"/>
          <w:numId w:val="3"/>
        </w:numPr>
        <w:spacing w:after="0" w:line="240" w:lineRule="auto"/>
        <w:ind w:left="567" w:hanging="567"/>
        <w:jc w:val="both"/>
        <w:rPr>
          <w:rFonts w:ascii="Verdana" w:hAnsi="Verdana" w:cs="Tahoma"/>
        </w:rPr>
      </w:pPr>
      <w:r w:rsidRPr="00577324">
        <w:rPr>
          <w:rFonts w:ascii="Verdana" w:hAnsi="Verdana" w:cs="Tahoma"/>
        </w:rPr>
        <w:t>Descripción de los estudios:</w:t>
      </w:r>
    </w:p>
    <w:p w14:paraId="56532D80" w14:textId="3945D665" w:rsidR="00EE0F44" w:rsidRPr="00577324" w:rsidRDefault="00EE0F44" w:rsidP="008D3731">
      <w:pPr>
        <w:pStyle w:val="Prrafodelista"/>
        <w:numPr>
          <w:ilvl w:val="0"/>
          <w:numId w:val="11"/>
        </w:numPr>
        <w:spacing w:after="0" w:line="240" w:lineRule="auto"/>
        <w:ind w:left="993" w:hanging="426"/>
        <w:contextualSpacing w:val="0"/>
        <w:jc w:val="both"/>
        <w:rPr>
          <w:rFonts w:ascii="Verdana" w:hAnsi="Verdana" w:cs="Tahoma"/>
        </w:rPr>
      </w:pPr>
      <w:r w:rsidRPr="00577324">
        <w:rPr>
          <w:rFonts w:ascii="Verdana" w:hAnsi="Verdana" w:cs="Tahoma"/>
          <w:color w:val="000000" w:themeColor="text1"/>
        </w:rPr>
        <w:t>El embalse se encuentra operación mediante el “Servicio de Control, Gestión y Vigilancia Embalse Chacrillas, Región de Valparaíso, Años 2024-2025”. Durante el año 2025 se licitarán trabajos de conservación.</w:t>
      </w:r>
    </w:p>
    <w:p w14:paraId="1C6C40D6" w14:textId="3BDDA2D2" w:rsidR="00EE0F44" w:rsidRPr="00577324" w:rsidRDefault="007D6220" w:rsidP="00EF1968">
      <w:pPr>
        <w:pStyle w:val="Prrafodelista"/>
        <w:numPr>
          <w:ilvl w:val="0"/>
          <w:numId w:val="3"/>
        </w:numPr>
        <w:spacing w:after="0" w:line="240" w:lineRule="auto"/>
        <w:ind w:left="567" w:hanging="567"/>
        <w:contextualSpacing w:val="0"/>
        <w:jc w:val="both"/>
        <w:rPr>
          <w:rFonts w:ascii="Verdana" w:hAnsi="Verdana" w:cs="Tahoma"/>
          <w:color w:val="000000" w:themeColor="text1"/>
        </w:rPr>
      </w:pPr>
      <w:r w:rsidRPr="00577324">
        <w:rPr>
          <w:rFonts w:ascii="Verdana" w:hAnsi="Verdana" w:cs="Tahoma"/>
          <w:b/>
          <w:color w:val="000000" w:themeColor="text1"/>
        </w:rPr>
        <w:lastRenderedPageBreak/>
        <w:t xml:space="preserve">Situación a </w:t>
      </w:r>
      <w:r w:rsidR="00B104C0">
        <w:rPr>
          <w:rFonts w:ascii="Verdana" w:hAnsi="Verdana" w:cs="Tahoma"/>
          <w:b/>
          <w:color w:val="000000" w:themeColor="text1"/>
        </w:rPr>
        <w:t>diciembre</w:t>
      </w:r>
      <w:r w:rsidR="00EE0F44" w:rsidRPr="00577324">
        <w:rPr>
          <w:rFonts w:ascii="Verdana" w:hAnsi="Verdana" w:cs="Tahoma"/>
          <w:b/>
          <w:color w:val="000000" w:themeColor="text1"/>
        </w:rPr>
        <w:t xml:space="preserve"> 2025</w:t>
      </w:r>
      <w:r w:rsidRPr="00577324">
        <w:rPr>
          <w:rFonts w:ascii="Verdana" w:hAnsi="Verdana" w:cs="Tahoma"/>
          <w:b/>
          <w:color w:val="000000" w:themeColor="text1"/>
        </w:rPr>
        <w:t>:</w:t>
      </w:r>
      <w:r w:rsidRPr="00577324">
        <w:rPr>
          <w:rFonts w:ascii="Verdana" w:hAnsi="Verdana" w:cs="Tahoma"/>
          <w:color w:val="000000" w:themeColor="text1"/>
        </w:rPr>
        <w:t xml:space="preserve"> </w:t>
      </w:r>
      <w:r w:rsidR="00EE0F44" w:rsidRPr="00577324">
        <w:rPr>
          <w:rFonts w:ascii="Verdana" w:hAnsi="Verdana" w:cs="Tahoma"/>
          <w:color w:val="000000" w:themeColor="text1"/>
        </w:rPr>
        <w:t>Durante el pres</w:t>
      </w:r>
      <w:r w:rsidR="00B104C0">
        <w:rPr>
          <w:rFonts w:ascii="Verdana" w:hAnsi="Verdana" w:cs="Tahoma"/>
          <w:color w:val="000000" w:themeColor="text1"/>
        </w:rPr>
        <w:t xml:space="preserve">ente año, se continúan </w:t>
      </w:r>
      <w:r w:rsidR="00EE0F44" w:rsidRPr="00577324">
        <w:rPr>
          <w:rFonts w:ascii="Verdana" w:hAnsi="Verdana" w:cs="Tahoma"/>
          <w:color w:val="000000" w:themeColor="text1"/>
        </w:rPr>
        <w:t>la</w:t>
      </w:r>
      <w:r w:rsidR="003A3A50" w:rsidRPr="00577324">
        <w:rPr>
          <w:rFonts w:ascii="Verdana" w:hAnsi="Verdana" w:cs="Tahoma"/>
          <w:color w:val="000000" w:themeColor="text1"/>
        </w:rPr>
        <w:t xml:space="preserve">s obras de conservación, mantención y trabajos complementarios </w:t>
      </w:r>
      <w:r w:rsidR="00EE0F44" w:rsidRPr="00577324">
        <w:rPr>
          <w:rFonts w:ascii="Verdana" w:hAnsi="Verdana" w:cs="Tahoma"/>
          <w:color w:val="000000" w:themeColor="text1"/>
        </w:rPr>
        <w:t>en el Embalse Chacrillas, con el fin de asegurar su operatividad, seguridad estructural y funcionalidad hidráulica. Las intervenciones consideran la conservación del sistema de evacuación de aguas, caminos interiores, cercos perimetrales, sistemas de telemetría y control, válvulas de entrega a riego, señalética, instalaciones de faena</w:t>
      </w:r>
      <w:r w:rsidR="003A3A50" w:rsidRPr="00577324">
        <w:rPr>
          <w:rFonts w:ascii="Verdana" w:hAnsi="Verdana" w:cs="Tahoma"/>
          <w:color w:val="000000" w:themeColor="text1"/>
        </w:rPr>
        <w:t>, así como labores de limpieza y despeje.</w:t>
      </w:r>
    </w:p>
    <w:p w14:paraId="51F3C5E1" w14:textId="77777777" w:rsidR="008D3731" w:rsidRPr="00577324" w:rsidRDefault="008D3731" w:rsidP="002004E9">
      <w:pPr>
        <w:pStyle w:val="Prrafodelista"/>
        <w:spacing w:after="0" w:line="240" w:lineRule="auto"/>
        <w:ind w:left="0"/>
        <w:jc w:val="both"/>
        <w:rPr>
          <w:rFonts w:ascii="Verdana" w:hAnsi="Verdana" w:cs="Tahoma"/>
          <w:b/>
          <w:u w:val="single"/>
        </w:rPr>
      </w:pPr>
    </w:p>
    <w:p w14:paraId="6AC17810" w14:textId="77777777" w:rsidR="00FF7C3A" w:rsidRPr="00577324" w:rsidRDefault="00FF7C3A" w:rsidP="002004E9">
      <w:pPr>
        <w:pStyle w:val="Prrafodelista"/>
        <w:spacing w:after="0" w:line="240" w:lineRule="auto"/>
        <w:ind w:left="0"/>
        <w:jc w:val="both"/>
        <w:rPr>
          <w:rFonts w:ascii="Verdana" w:hAnsi="Verdana" w:cs="Tahoma"/>
          <w:b/>
          <w:u w:val="single"/>
        </w:rPr>
      </w:pPr>
    </w:p>
    <w:p w14:paraId="34D461F2" w14:textId="77777777" w:rsidR="002004E9" w:rsidRPr="00577324" w:rsidRDefault="002004E9" w:rsidP="008D3731">
      <w:pPr>
        <w:spacing w:after="0" w:line="240" w:lineRule="auto"/>
        <w:jc w:val="both"/>
        <w:rPr>
          <w:rFonts w:ascii="Verdana" w:hAnsi="Verdana" w:cs="Tahoma"/>
          <w:b/>
          <w:u w:val="single"/>
        </w:rPr>
      </w:pPr>
      <w:r w:rsidRPr="00577324">
        <w:rPr>
          <w:rFonts w:ascii="Verdana" w:hAnsi="Verdana" w:cs="Tahoma"/>
          <w:b/>
          <w:u w:val="single"/>
        </w:rPr>
        <w:t>BIP: 30460144-0</w:t>
      </w:r>
    </w:p>
    <w:p w14:paraId="52BE62B2" w14:textId="77777777" w:rsidR="002004E9" w:rsidRPr="00577324" w:rsidRDefault="002004E9" w:rsidP="008D3731">
      <w:pPr>
        <w:spacing w:after="0" w:line="240" w:lineRule="auto"/>
        <w:jc w:val="both"/>
        <w:rPr>
          <w:rFonts w:ascii="Verdana" w:hAnsi="Verdana" w:cs="Tahoma"/>
          <w:b/>
          <w:u w:val="single"/>
        </w:rPr>
      </w:pPr>
      <w:r w:rsidRPr="00577324">
        <w:rPr>
          <w:rFonts w:ascii="Verdana" w:hAnsi="Verdana" w:cs="Tahoma"/>
          <w:b/>
          <w:u w:val="single"/>
        </w:rPr>
        <w:t>CONSTRUCCIÓN EMBALSE LA CHUPALLA, REGIÓN DE VALPARAÍSO</w:t>
      </w:r>
    </w:p>
    <w:p w14:paraId="6CDD2213" w14:textId="77777777" w:rsidR="002004E9" w:rsidRPr="00577324" w:rsidRDefault="002004E9" w:rsidP="002004E9">
      <w:pPr>
        <w:pStyle w:val="Prrafodelista"/>
        <w:spacing w:after="0" w:line="240" w:lineRule="auto"/>
        <w:jc w:val="both"/>
        <w:rPr>
          <w:rFonts w:ascii="Verdana" w:hAnsi="Verdana" w:cs="Tahoma"/>
          <w:b/>
          <w:u w:val="single"/>
        </w:rPr>
      </w:pPr>
    </w:p>
    <w:p w14:paraId="7A7123D1" w14:textId="77777777" w:rsidR="002004E9" w:rsidRPr="00577324" w:rsidRDefault="002004E9" w:rsidP="008D3731">
      <w:pPr>
        <w:pStyle w:val="Prrafodelista"/>
        <w:numPr>
          <w:ilvl w:val="0"/>
          <w:numId w:val="3"/>
        </w:numPr>
        <w:spacing w:after="0" w:line="240" w:lineRule="auto"/>
        <w:ind w:left="567" w:hanging="567"/>
        <w:contextualSpacing w:val="0"/>
        <w:jc w:val="both"/>
        <w:rPr>
          <w:rFonts w:ascii="Verdana" w:hAnsi="Verdana" w:cs="Tahoma"/>
        </w:rPr>
      </w:pPr>
      <w:bookmarkStart w:id="5" w:name="_Hlk77088290"/>
      <w:r w:rsidRPr="00577324">
        <w:rPr>
          <w:rFonts w:ascii="Verdana" w:hAnsi="Verdana" w:cs="Tahoma"/>
        </w:rPr>
        <w:t>Estudio Asociado: Factibilidad Avanzada y Estudios Ambientales embalse La Chupalla.</w:t>
      </w:r>
    </w:p>
    <w:p w14:paraId="6177FEF0" w14:textId="77777777" w:rsidR="002004E9" w:rsidRPr="00577324" w:rsidRDefault="002004E9"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 xml:space="preserve">Etapa Actual (Ficha IDI): Factibilidad </w:t>
      </w:r>
    </w:p>
    <w:p w14:paraId="537C1A53" w14:textId="77777777" w:rsidR="002004E9" w:rsidRPr="00577324" w:rsidRDefault="002004E9"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Monto estimado del Estudio (M$): 3.226.712</w:t>
      </w:r>
    </w:p>
    <w:p w14:paraId="5B0AB386" w14:textId="77777777" w:rsidR="002004E9" w:rsidRPr="00577324" w:rsidRDefault="002004E9" w:rsidP="008D3731">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Monto vigente (M$): 3.033.222</w:t>
      </w:r>
    </w:p>
    <w:p w14:paraId="1B50DC97" w14:textId="77777777" w:rsidR="00B104C0" w:rsidRPr="007E0377" w:rsidRDefault="00B104C0" w:rsidP="00B104C0">
      <w:pPr>
        <w:pStyle w:val="Prrafodelista"/>
        <w:numPr>
          <w:ilvl w:val="0"/>
          <w:numId w:val="3"/>
        </w:numPr>
        <w:spacing w:after="0" w:line="240" w:lineRule="auto"/>
        <w:ind w:left="567" w:hanging="567"/>
        <w:contextualSpacing w:val="0"/>
        <w:jc w:val="both"/>
        <w:rPr>
          <w:rFonts w:ascii="Verdana" w:hAnsi="Verdana" w:cs="Tahoma"/>
        </w:rPr>
      </w:pPr>
      <w:bookmarkStart w:id="6" w:name="_Hlk93317761"/>
      <w:bookmarkStart w:id="7" w:name="_Hlk85041330"/>
      <w:bookmarkStart w:id="8" w:name="_Hlk85041608"/>
      <w:bookmarkEnd w:id="5"/>
      <w:r w:rsidRPr="007E0377">
        <w:rPr>
          <w:rFonts w:ascii="Verdana" w:hAnsi="Verdana" w:cs="Tahoma"/>
        </w:rPr>
        <w:t>Descripción de los estudios:</w:t>
      </w:r>
    </w:p>
    <w:p w14:paraId="082B4030" w14:textId="77777777" w:rsidR="00B104C0" w:rsidRPr="007E0377" w:rsidRDefault="00B104C0" w:rsidP="00B104C0">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En el mes de septiembre 2021, se inició la consultoría “Estudio de Factibilidad Embalse La Chupalla, comuna de Cabildo, Región de Valparaíso”. Adicionalmente, en el mes noviembre 2021, se inició el contrato de Asesoría a la Inspección Fiscal del estudio de factibilidad. </w:t>
      </w:r>
      <w:bookmarkEnd w:id="6"/>
      <w:bookmarkEnd w:id="7"/>
    </w:p>
    <w:bookmarkEnd w:id="8"/>
    <w:p w14:paraId="7E4A1A4F" w14:textId="77777777" w:rsidR="00B104C0" w:rsidRPr="00BD4557" w:rsidRDefault="00B104C0" w:rsidP="00B104C0">
      <w:pPr>
        <w:pStyle w:val="Prrafodelista"/>
        <w:numPr>
          <w:ilvl w:val="0"/>
          <w:numId w:val="3"/>
        </w:numPr>
        <w:shd w:val="clear" w:color="auto" w:fill="FFFFFF"/>
        <w:spacing w:after="0" w:line="240" w:lineRule="auto"/>
        <w:ind w:left="567" w:hanging="567"/>
        <w:contextualSpacing w:val="0"/>
        <w:jc w:val="both"/>
        <w:textAlignment w:val="baseline"/>
        <w:rPr>
          <w:rFonts w:ascii="Verdana" w:hAnsi="Verdana" w:cs="Tahoma"/>
        </w:rPr>
      </w:pPr>
      <w:r w:rsidRPr="00BD4557">
        <w:rPr>
          <w:rFonts w:ascii="Verdana" w:hAnsi="Verdana" w:cs="Tahoma"/>
          <w:b/>
        </w:rPr>
        <w:t>Situación a diciembre 2025</w:t>
      </w:r>
      <w:r w:rsidRPr="00BD4557">
        <w:rPr>
          <w:rFonts w:ascii="Verdana" w:hAnsi="Verdana" w:cs="Tahoma"/>
          <w:b/>
          <w:color w:val="000000" w:themeColor="text1"/>
        </w:rPr>
        <w:t xml:space="preserve">: </w:t>
      </w:r>
      <w:r w:rsidRPr="00BD4557">
        <w:rPr>
          <w:rFonts w:ascii="Verdana" w:hAnsi="Verdana" w:cs="Tahoma"/>
        </w:rPr>
        <w:t>Actualmente, la iniciativa se encuentra en proceso de revisión por parte del MDSyF para la etapa de Diseño, trámite que inicio a través del oficio N°965 de fecha 17.12.2025, emitido por la Dirección de Planeamiento (</w:t>
      </w:r>
      <w:proofErr w:type="spellStart"/>
      <w:r w:rsidRPr="00BD4557">
        <w:rPr>
          <w:rFonts w:ascii="Verdana" w:hAnsi="Verdana" w:cs="Tahoma"/>
        </w:rPr>
        <w:t>Dirplan</w:t>
      </w:r>
      <w:proofErr w:type="spellEnd"/>
      <w:r w:rsidRPr="00BD4557">
        <w:rPr>
          <w:rFonts w:ascii="Verdana" w:hAnsi="Verdana" w:cs="Tahoma"/>
        </w:rPr>
        <w:t>). </w:t>
      </w:r>
    </w:p>
    <w:p w14:paraId="7BE038FA" w14:textId="77777777" w:rsidR="00B104C0" w:rsidRPr="00BD4557" w:rsidRDefault="00B104C0" w:rsidP="00B104C0">
      <w:pPr>
        <w:shd w:val="clear" w:color="auto" w:fill="FFFFFF"/>
        <w:spacing w:after="0" w:line="240" w:lineRule="auto"/>
        <w:textAlignment w:val="baseline"/>
        <w:rPr>
          <w:rFonts w:ascii="Verdana" w:hAnsi="Verdana" w:cs="Tahoma"/>
        </w:rPr>
      </w:pPr>
    </w:p>
    <w:p w14:paraId="63F6C32F" w14:textId="77777777" w:rsidR="00B104C0" w:rsidRPr="00BD4557" w:rsidRDefault="00B104C0" w:rsidP="00B104C0">
      <w:pPr>
        <w:shd w:val="clear" w:color="auto" w:fill="FFFFFF"/>
        <w:spacing w:after="0" w:line="240" w:lineRule="auto"/>
        <w:ind w:left="567"/>
        <w:jc w:val="both"/>
        <w:textAlignment w:val="baseline"/>
        <w:rPr>
          <w:rFonts w:ascii="Verdana" w:hAnsi="Verdana" w:cs="Tahoma"/>
        </w:rPr>
      </w:pPr>
      <w:r w:rsidRPr="00BD4557">
        <w:rPr>
          <w:rFonts w:ascii="Verdana" w:hAnsi="Verdana" w:cs="Tahoma"/>
        </w:rPr>
        <w:t xml:space="preserve">La etapa de diseño contempla el desarrollo de diversos contratos asociados, entre los que se incluyen análisis ambiental, manejo forestal, elaboración del Estudio de Impacto Ambiental (EIA), modelación física del evacuador de crecidas del embalse, actividades territoriales, así como el diseño del embalse y sus obras anexas. </w:t>
      </w:r>
    </w:p>
    <w:p w14:paraId="656A66DD" w14:textId="77777777" w:rsidR="003A3A50" w:rsidRPr="00577324" w:rsidRDefault="003A3A50" w:rsidP="002049FB">
      <w:pPr>
        <w:spacing w:after="0" w:line="240" w:lineRule="auto"/>
        <w:jc w:val="both"/>
        <w:rPr>
          <w:rFonts w:ascii="Verdana" w:hAnsi="Verdana" w:cs="Tahoma"/>
          <w:b/>
          <w:u w:val="single"/>
        </w:rPr>
      </w:pPr>
    </w:p>
    <w:p w14:paraId="7C2E5081" w14:textId="77777777" w:rsidR="00FF7C3A" w:rsidRPr="00577324" w:rsidRDefault="00FF7C3A" w:rsidP="002049FB">
      <w:pPr>
        <w:spacing w:after="0" w:line="240" w:lineRule="auto"/>
        <w:jc w:val="both"/>
        <w:rPr>
          <w:rFonts w:ascii="Verdana" w:hAnsi="Verdana" w:cs="Tahoma"/>
          <w:b/>
          <w:u w:val="single"/>
        </w:rPr>
      </w:pPr>
    </w:p>
    <w:p w14:paraId="240255B2" w14:textId="77777777" w:rsidR="00FF7C3A" w:rsidRPr="00577324" w:rsidRDefault="00FF7C3A" w:rsidP="00FF7C3A">
      <w:pPr>
        <w:spacing w:after="0" w:line="240" w:lineRule="auto"/>
        <w:jc w:val="both"/>
        <w:rPr>
          <w:rFonts w:ascii="Verdana" w:hAnsi="Verdana" w:cs="Tahoma"/>
          <w:b/>
          <w:u w:val="single"/>
        </w:rPr>
      </w:pPr>
      <w:r w:rsidRPr="00577324">
        <w:rPr>
          <w:rFonts w:ascii="Verdana" w:hAnsi="Verdana" w:cs="Tahoma"/>
          <w:b/>
          <w:u w:val="single"/>
        </w:rPr>
        <w:t>BIP: 30072036-0</w:t>
      </w:r>
    </w:p>
    <w:p w14:paraId="089E54DA" w14:textId="508C20D1" w:rsidR="00FF7C3A" w:rsidRPr="00577324" w:rsidRDefault="00FF7C3A" w:rsidP="00FF7C3A">
      <w:pPr>
        <w:spacing w:after="0" w:line="240" w:lineRule="auto"/>
        <w:jc w:val="both"/>
        <w:rPr>
          <w:rFonts w:ascii="Verdana" w:hAnsi="Verdana" w:cs="Tahoma"/>
          <w:b/>
          <w:u w:val="single"/>
        </w:rPr>
      </w:pPr>
      <w:r w:rsidRPr="00577324">
        <w:rPr>
          <w:rFonts w:ascii="Verdana" w:hAnsi="Verdana" w:cs="Tahoma"/>
          <w:b/>
          <w:u w:val="single"/>
        </w:rPr>
        <w:t>CONSTRUCCIÓN REGADÍO CUNCUM</w:t>
      </w:r>
      <w:r w:rsidR="00276380">
        <w:rPr>
          <w:rFonts w:ascii="Verdana" w:hAnsi="Verdana" w:cs="Tahoma"/>
          <w:b/>
          <w:u w:val="single"/>
        </w:rPr>
        <w:t>É</w:t>
      </w:r>
      <w:r w:rsidRPr="00577324">
        <w:rPr>
          <w:rFonts w:ascii="Verdana" w:hAnsi="Verdana" w:cs="Tahoma"/>
          <w:b/>
          <w:u w:val="single"/>
        </w:rPr>
        <w:t>N, COMUNA DE SAN ANTONIO</w:t>
      </w:r>
    </w:p>
    <w:p w14:paraId="3D29D1BD" w14:textId="77777777" w:rsidR="00FF7C3A" w:rsidRPr="00577324" w:rsidRDefault="00FF7C3A" w:rsidP="00FF7C3A">
      <w:pPr>
        <w:pStyle w:val="Prrafodelista"/>
        <w:spacing w:after="0" w:line="240" w:lineRule="auto"/>
        <w:ind w:left="1080"/>
        <w:jc w:val="both"/>
        <w:rPr>
          <w:rFonts w:ascii="Verdana" w:hAnsi="Verdana" w:cs="Tahoma"/>
          <w:b/>
          <w:color w:val="000000" w:themeColor="text1"/>
          <w:u w:val="single"/>
        </w:rPr>
      </w:pPr>
    </w:p>
    <w:p w14:paraId="683B06A1" w14:textId="77777777" w:rsidR="00FF7C3A" w:rsidRPr="00577324" w:rsidRDefault="00FF7C3A" w:rsidP="00FF7C3A">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Obra Asociada: Construcción Sistema de Regadío Cuncumén, Región de Valparaíso</w:t>
      </w:r>
    </w:p>
    <w:p w14:paraId="3B7A3B23" w14:textId="77777777" w:rsidR="00FF7C3A" w:rsidRPr="00577324" w:rsidRDefault="00FF7C3A" w:rsidP="00FF7C3A">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 xml:space="preserve">Etapa Actual (Ficha IDI): Ejecución </w:t>
      </w:r>
    </w:p>
    <w:p w14:paraId="5B3B6FBA" w14:textId="77777777" w:rsidR="00FF7C3A" w:rsidRPr="00577324" w:rsidRDefault="00FF7C3A" w:rsidP="00FF7C3A">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Monto vigente de la etapa 1(M$): 13.297.417.</w:t>
      </w:r>
    </w:p>
    <w:p w14:paraId="123A0D63" w14:textId="77777777" w:rsidR="00FF7C3A" w:rsidRPr="00577324" w:rsidRDefault="00FF7C3A" w:rsidP="00FF7C3A">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Monto vigente de la etapa 2(M$): 8.777.391.</w:t>
      </w:r>
    </w:p>
    <w:p w14:paraId="58204822" w14:textId="77777777" w:rsidR="00FF7C3A" w:rsidRPr="00577324" w:rsidRDefault="00FF7C3A" w:rsidP="00FF7C3A">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Monto estimado de la etapa 3(M$): 8.093.890.</w:t>
      </w:r>
    </w:p>
    <w:p w14:paraId="697C30E4" w14:textId="77777777" w:rsidR="00FF7C3A" w:rsidRPr="00577324" w:rsidRDefault="00FF7C3A" w:rsidP="00FF7C3A">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 xml:space="preserve">Descripción de la obra: </w:t>
      </w:r>
    </w:p>
    <w:p w14:paraId="5C6C9449" w14:textId="77777777" w:rsidR="00FF7C3A" w:rsidRPr="00577324" w:rsidRDefault="00FF7C3A" w:rsidP="00FF7C3A">
      <w:pPr>
        <w:pStyle w:val="Prrafodelista"/>
        <w:numPr>
          <w:ilvl w:val="1"/>
          <w:numId w:val="3"/>
        </w:numPr>
        <w:spacing w:after="0" w:line="240" w:lineRule="auto"/>
        <w:ind w:left="993" w:hanging="426"/>
        <w:contextualSpacing w:val="0"/>
        <w:jc w:val="both"/>
        <w:rPr>
          <w:rFonts w:ascii="Verdana" w:hAnsi="Verdana" w:cs="Tahoma"/>
        </w:rPr>
      </w:pPr>
      <w:r w:rsidRPr="00577324">
        <w:rPr>
          <w:rFonts w:ascii="Verdana" w:hAnsi="Verdana" w:cs="Tahoma"/>
        </w:rPr>
        <w:t>El proyecto considera la captación de 1 m3/</w:t>
      </w:r>
      <w:proofErr w:type="spellStart"/>
      <w:r w:rsidRPr="00577324">
        <w:rPr>
          <w:rFonts w:ascii="Verdana" w:hAnsi="Verdana" w:cs="Tahoma"/>
        </w:rPr>
        <w:t>seg</w:t>
      </w:r>
      <w:proofErr w:type="spellEnd"/>
      <w:r w:rsidRPr="00577324">
        <w:rPr>
          <w:rFonts w:ascii="Verdana" w:hAnsi="Verdana" w:cs="Tahoma"/>
        </w:rPr>
        <w:t xml:space="preserve">. desde el caudal del río Maipo y su elevación por bombeo a cuatro niveles superiores de estanques para su distribución por gravedad, con un beneficio a 1.712 hectáreas, las que han sido dividida en 4 sub-redes. La primera y la segunda, denominadas Red 150 y Red La Floresta se consideran en la primera etapa, terminada en octubre 2020, abarcando </w:t>
      </w:r>
      <w:r w:rsidRPr="00577324">
        <w:rPr>
          <w:rFonts w:ascii="Verdana" w:hAnsi="Verdana" w:cs="Tahoma"/>
        </w:rPr>
        <w:lastRenderedPageBreak/>
        <w:t xml:space="preserve">los predios bajo la cota 150 msnm. La segunda etapa del proyecto considera la ejecución de la Red 170, el estanque de la cota 170, y las entregas prediales de la red 170, también obras de protección del canal de aducción, obras de acceso a las estaciones de bombeo 1 y 2, obras complementarias de la Estación de Bombeo 1, obras y equipos para le estación de bombeo 2. </w:t>
      </w:r>
    </w:p>
    <w:p w14:paraId="4C819F38" w14:textId="77777777" w:rsidR="00FF7C3A" w:rsidRPr="00577324" w:rsidRDefault="00FF7C3A" w:rsidP="00FF7C3A">
      <w:pPr>
        <w:pStyle w:val="Prrafodelista"/>
        <w:numPr>
          <w:ilvl w:val="1"/>
          <w:numId w:val="3"/>
        </w:numPr>
        <w:spacing w:after="0" w:line="240" w:lineRule="auto"/>
        <w:ind w:left="993" w:hanging="426"/>
        <w:contextualSpacing w:val="0"/>
        <w:jc w:val="both"/>
        <w:rPr>
          <w:rFonts w:ascii="Verdana" w:hAnsi="Verdana" w:cs="Tahoma"/>
        </w:rPr>
      </w:pPr>
      <w:r w:rsidRPr="00577324">
        <w:rPr>
          <w:rFonts w:ascii="Verdana" w:hAnsi="Verdana" w:cs="Tahoma"/>
        </w:rPr>
        <w:t>La segunda etapa se encuentra en ejecución desde el 14 de agosto de 2021. Durante el mes de julio, se obtuvo la recomendación IN por parte de MDSF a la ficha IDI y los fondos que permiten dar continuidad a la iniciativa.</w:t>
      </w:r>
    </w:p>
    <w:p w14:paraId="69E6207F" w14:textId="57A1C188" w:rsidR="00B104C0" w:rsidRPr="003B293A" w:rsidRDefault="00B104C0" w:rsidP="00B104C0">
      <w:pPr>
        <w:pStyle w:val="Prrafodelista"/>
        <w:numPr>
          <w:ilvl w:val="0"/>
          <w:numId w:val="3"/>
        </w:numPr>
        <w:spacing w:after="0" w:line="240" w:lineRule="auto"/>
        <w:ind w:left="567" w:hanging="567"/>
        <w:contextualSpacing w:val="0"/>
        <w:jc w:val="both"/>
        <w:rPr>
          <w:rFonts w:ascii="Verdana" w:hAnsi="Verdana" w:cs="Tahoma"/>
          <w:strike/>
        </w:rPr>
      </w:pPr>
      <w:r w:rsidRPr="007E0377">
        <w:rPr>
          <w:rFonts w:ascii="Verdana" w:hAnsi="Verdana" w:cs="Tahoma"/>
          <w:b/>
        </w:rPr>
        <w:t xml:space="preserve">Situación a </w:t>
      </w:r>
      <w:r>
        <w:rPr>
          <w:rFonts w:ascii="Verdana" w:hAnsi="Verdana" w:cs="Tahoma"/>
          <w:b/>
        </w:rPr>
        <w:t>diciembre</w:t>
      </w:r>
      <w:r w:rsidRPr="007E0377">
        <w:rPr>
          <w:rFonts w:ascii="Verdana" w:hAnsi="Verdana" w:cs="Tahoma"/>
          <w:b/>
        </w:rPr>
        <w:t xml:space="preserve"> 2025:</w:t>
      </w:r>
      <w:r w:rsidR="00302C21">
        <w:rPr>
          <w:rFonts w:ascii="Verdana" w:hAnsi="Verdana" w:cs="Tahoma"/>
        </w:rPr>
        <w:t xml:space="preserve"> Actualmente, </w:t>
      </w:r>
      <w:r w:rsidR="00302C21" w:rsidRPr="007E0377">
        <w:rPr>
          <w:rFonts w:ascii="Verdana" w:hAnsi="Verdana" w:cs="Tahoma"/>
        </w:rPr>
        <w:t>se encuentra</w:t>
      </w:r>
      <w:r w:rsidR="00302C21">
        <w:rPr>
          <w:rFonts w:ascii="Verdana" w:hAnsi="Verdana" w:cs="Tahoma"/>
        </w:rPr>
        <w:t>n</w:t>
      </w:r>
      <w:r w:rsidR="00302C21" w:rsidRPr="007E0377">
        <w:rPr>
          <w:rFonts w:ascii="Verdana" w:hAnsi="Verdana" w:cs="Tahoma"/>
        </w:rPr>
        <w:t xml:space="preserve"> </w:t>
      </w:r>
      <w:r w:rsidR="00302C21">
        <w:rPr>
          <w:rFonts w:ascii="Verdana" w:hAnsi="Verdana" w:cs="Tahoma"/>
        </w:rPr>
        <w:t>terminadas</w:t>
      </w:r>
      <w:r w:rsidR="00302C21" w:rsidRPr="007E0377">
        <w:rPr>
          <w:rFonts w:ascii="Verdana" w:hAnsi="Verdana" w:cs="Tahoma"/>
        </w:rPr>
        <w:t xml:space="preserve"> la</w:t>
      </w:r>
      <w:r w:rsidR="00302C21">
        <w:rPr>
          <w:rFonts w:ascii="Verdana" w:hAnsi="Verdana" w:cs="Tahoma"/>
        </w:rPr>
        <w:t>s</w:t>
      </w:r>
      <w:r w:rsidR="00302C21" w:rsidRPr="007E0377">
        <w:rPr>
          <w:rFonts w:ascii="Verdana" w:hAnsi="Verdana" w:cs="Tahoma"/>
        </w:rPr>
        <w:t xml:space="preserve"> Etapa</w:t>
      </w:r>
      <w:r w:rsidR="00302C21">
        <w:rPr>
          <w:rFonts w:ascii="Verdana" w:hAnsi="Verdana" w:cs="Tahoma"/>
        </w:rPr>
        <w:t>s</w:t>
      </w:r>
      <w:r w:rsidR="00302C21" w:rsidRPr="007E0377">
        <w:rPr>
          <w:rFonts w:ascii="Verdana" w:hAnsi="Verdana" w:cs="Tahoma"/>
        </w:rPr>
        <w:t xml:space="preserve"> </w:t>
      </w:r>
      <w:r w:rsidR="00302C21">
        <w:rPr>
          <w:rFonts w:ascii="Verdana" w:hAnsi="Verdana" w:cs="Tahoma"/>
        </w:rPr>
        <w:t xml:space="preserve">2 y </w:t>
      </w:r>
      <w:r w:rsidR="00302C21" w:rsidRPr="007E0377">
        <w:rPr>
          <w:rFonts w:ascii="Verdana" w:hAnsi="Verdana" w:cs="Tahoma"/>
        </w:rPr>
        <w:t>3 del proyecto</w:t>
      </w:r>
      <w:r w:rsidR="00302C21">
        <w:rPr>
          <w:rFonts w:ascii="Verdana" w:hAnsi="Verdana" w:cs="Tahoma"/>
        </w:rPr>
        <w:t>.</w:t>
      </w:r>
    </w:p>
    <w:p w14:paraId="3C7991DC" w14:textId="77777777" w:rsidR="00B104C0" w:rsidRPr="007E0377" w:rsidRDefault="00B104C0" w:rsidP="00B104C0">
      <w:pPr>
        <w:pStyle w:val="Prrafodelista"/>
        <w:spacing w:after="0" w:line="240" w:lineRule="auto"/>
        <w:ind w:left="567"/>
        <w:contextualSpacing w:val="0"/>
        <w:jc w:val="both"/>
        <w:rPr>
          <w:rFonts w:ascii="Verdana" w:hAnsi="Verdana" w:cs="Tahoma"/>
          <w:b/>
        </w:rPr>
      </w:pPr>
    </w:p>
    <w:p w14:paraId="1EDD8A14" w14:textId="77777777" w:rsidR="00B104C0" w:rsidRPr="007E0377" w:rsidRDefault="00B104C0" w:rsidP="00B104C0">
      <w:pPr>
        <w:spacing w:after="0" w:line="240" w:lineRule="auto"/>
        <w:ind w:left="567"/>
        <w:jc w:val="both"/>
        <w:rPr>
          <w:rFonts w:ascii="Verdana" w:hAnsi="Verdana" w:cs="Tahoma"/>
        </w:rPr>
      </w:pPr>
      <w:r w:rsidRPr="007E0377">
        <w:rPr>
          <w:rFonts w:ascii="Verdana" w:hAnsi="Verdana" w:cs="Tahoma"/>
        </w:rPr>
        <w:t>Para el año 2026 se proyecta la ejecución de obras complementarias, orientadas a optimizar la operación y seguridad del sistema de riego. Estas consideran intervenciones civiles, electromecánicas y de control, tales como la construcción de compuertas de descarga, canal de encauzamiento hacia el río Maipo, mejoras en estaciones de bombeo (EB1 y EB2) y actualización tecnológica de 68 circuitos de control de hidrómetros, con el fin de fortalecer la eficiencia y resiliencia operativa del sistema.</w:t>
      </w:r>
    </w:p>
    <w:p w14:paraId="418BC84C" w14:textId="77777777" w:rsidR="00B95C4C" w:rsidRDefault="00B95C4C" w:rsidP="002049FB">
      <w:pPr>
        <w:spacing w:after="0" w:line="240" w:lineRule="auto"/>
        <w:jc w:val="both"/>
        <w:rPr>
          <w:rFonts w:ascii="Verdana" w:hAnsi="Verdana" w:cs="Tahoma"/>
          <w:b/>
          <w:u w:val="single"/>
        </w:rPr>
      </w:pPr>
    </w:p>
    <w:p w14:paraId="4973FBE0" w14:textId="77777777" w:rsidR="00FF7C3A" w:rsidRDefault="00FF7C3A" w:rsidP="002049FB">
      <w:pPr>
        <w:spacing w:after="0" w:line="240" w:lineRule="auto"/>
        <w:jc w:val="both"/>
        <w:rPr>
          <w:rFonts w:ascii="Verdana" w:hAnsi="Verdana" w:cs="Tahoma"/>
          <w:b/>
          <w:u w:val="single"/>
        </w:rPr>
      </w:pPr>
    </w:p>
    <w:p w14:paraId="06AD072F" w14:textId="625ADA22" w:rsidR="00FF7C3A" w:rsidRPr="00B250DC" w:rsidRDefault="00FF7C3A" w:rsidP="00FF7C3A">
      <w:pPr>
        <w:spacing w:after="0" w:line="240" w:lineRule="auto"/>
        <w:jc w:val="both"/>
        <w:rPr>
          <w:rFonts w:ascii="Verdana" w:hAnsi="Verdana" w:cs="Tahoma"/>
          <w:b/>
          <w:u w:val="single"/>
        </w:rPr>
      </w:pPr>
      <w:r w:rsidRPr="00B250DC">
        <w:rPr>
          <w:rFonts w:ascii="Verdana" w:hAnsi="Verdana" w:cs="Tahoma"/>
          <w:b/>
          <w:u w:val="single"/>
        </w:rPr>
        <w:t xml:space="preserve">BIP: </w:t>
      </w:r>
      <w:r>
        <w:rPr>
          <w:rFonts w:ascii="Verdana" w:hAnsi="Verdana" w:cs="Tahoma"/>
          <w:b/>
          <w:u w:val="single"/>
        </w:rPr>
        <w:t>40047579</w:t>
      </w:r>
      <w:r w:rsidRPr="00B250DC">
        <w:rPr>
          <w:rFonts w:ascii="Verdana" w:hAnsi="Verdana" w:cs="Tahoma"/>
          <w:b/>
          <w:u w:val="single"/>
        </w:rPr>
        <w:t>-0</w:t>
      </w:r>
    </w:p>
    <w:p w14:paraId="5594A8B8" w14:textId="1E1CE2C6" w:rsidR="00FF7C3A" w:rsidRPr="00FF7C3A" w:rsidRDefault="00FF7C3A" w:rsidP="00FF7C3A">
      <w:pPr>
        <w:spacing w:after="0" w:line="240" w:lineRule="auto"/>
        <w:jc w:val="both"/>
        <w:rPr>
          <w:rFonts w:ascii="Verdana" w:hAnsi="Verdana" w:cs="Tahoma"/>
          <w:b/>
          <w:u w:val="single"/>
        </w:rPr>
      </w:pPr>
      <w:r w:rsidRPr="00FF7C3A">
        <w:rPr>
          <w:rFonts w:ascii="Verdana" w:hAnsi="Verdana" w:cs="Tahoma"/>
          <w:b/>
          <w:u w:val="single"/>
        </w:rPr>
        <w:t>CONSERVACIÓN OBRAS FISCALES DE RIEGO REGIÓN DE VALPARAÍSO 2023 - 2025</w:t>
      </w:r>
    </w:p>
    <w:p w14:paraId="2B383DA4" w14:textId="77777777" w:rsidR="00B95C4C" w:rsidRDefault="00B95C4C" w:rsidP="00B95C4C">
      <w:pPr>
        <w:pStyle w:val="Prrafodelista"/>
        <w:spacing w:after="0" w:line="240" w:lineRule="auto"/>
        <w:ind w:left="567"/>
        <w:contextualSpacing w:val="0"/>
        <w:jc w:val="both"/>
        <w:rPr>
          <w:rFonts w:ascii="Verdana" w:hAnsi="Verdana" w:cs="Tahoma"/>
        </w:rPr>
      </w:pPr>
    </w:p>
    <w:p w14:paraId="6643558B" w14:textId="3D076290" w:rsidR="00B95C4C" w:rsidRDefault="00B95C4C" w:rsidP="00B95C4C">
      <w:pPr>
        <w:pStyle w:val="Prrafodelista"/>
        <w:numPr>
          <w:ilvl w:val="0"/>
          <w:numId w:val="3"/>
        </w:numPr>
        <w:spacing w:after="0" w:line="240" w:lineRule="auto"/>
        <w:ind w:left="567" w:hanging="567"/>
        <w:contextualSpacing w:val="0"/>
        <w:jc w:val="both"/>
        <w:rPr>
          <w:rFonts w:ascii="Verdana" w:hAnsi="Verdana" w:cs="Tahoma"/>
        </w:rPr>
      </w:pPr>
      <w:r w:rsidRPr="00716FAD">
        <w:rPr>
          <w:rFonts w:ascii="Verdana" w:hAnsi="Verdana" w:cs="Tahoma"/>
        </w:rPr>
        <w:t>Obra Asociada: Co</w:t>
      </w:r>
      <w:r>
        <w:rPr>
          <w:rFonts w:ascii="Verdana" w:hAnsi="Verdana" w:cs="Tahoma"/>
        </w:rPr>
        <w:t>nservación de los sistemas de riego emplazados en la región, como son: Embalse Chacrillas, embalse Aromos y diversos pozos que se distribuyen dentro de la cuenca del Aconcagua. Estos pozos incluyen las Baterías 1, 2, 4, 5 y 8, la Batería Magna y los Pozos Curimón.</w:t>
      </w:r>
    </w:p>
    <w:p w14:paraId="0762139A" w14:textId="77777777" w:rsidR="00B95C4C" w:rsidRPr="00716FAD" w:rsidRDefault="00B95C4C" w:rsidP="00B95C4C">
      <w:pPr>
        <w:pStyle w:val="Prrafodelista"/>
        <w:numPr>
          <w:ilvl w:val="0"/>
          <w:numId w:val="3"/>
        </w:numPr>
        <w:spacing w:after="0" w:line="240" w:lineRule="auto"/>
        <w:ind w:left="567" w:hanging="567"/>
        <w:contextualSpacing w:val="0"/>
        <w:jc w:val="both"/>
        <w:rPr>
          <w:rFonts w:ascii="Verdana" w:hAnsi="Verdana" w:cs="Tahoma"/>
        </w:rPr>
      </w:pPr>
      <w:r w:rsidRPr="00716FAD">
        <w:rPr>
          <w:rFonts w:ascii="Verdana" w:hAnsi="Verdana" w:cs="Tahoma"/>
        </w:rPr>
        <w:t xml:space="preserve">Etapa Actual (Ficha IDI): Ejecución </w:t>
      </w:r>
    </w:p>
    <w:p w14:paraId="5896A188" w14:textId="49B7BA99" w:rsidR="00B95C4C" w:rsidRPr="002004E9" w:rsidRDefault="00B95C4C" w:rsidP="00B95C4C">
      <w:pPr>
        <w:pStyle w:val="Prrafodelista"/>
        <w:numPr>
          <w:ilvl w:val="0"/>
          <w:numId w:val="3"/>
        </w:numPr>
        <w:spacing w:after="0" w:line="240" w:lineRule="auto"/>
        <w:ind w:left="567" w:hanging="567"/>
        <w:contextualSpacing w:val="0"/>
        <w:jc w:val="both"/>
        <w:rPr>
          <w:rFonts w:ascii="Verdana" w:hAnsi="Verdana" w:cs="Tahoma"/>
        </w:rPr>
      </w:pPr>
      <w:r w:rsidRPr="002004E9">
        <w:rPr>
          <w:rFonts w:ascii="Verdana" w:hAnsi="Verdana" w:cs="Tahoma"/>
        </w:rPr>
        <w:t xml:space="preserve">Monto vigente de la etapa (M$): </w:t>
      </w:r>
      <w:r>
        <w:rPr>
          <w:rFonts w:ascii="Verdana" w:hAnsi="Verdana" w:cs="Tahoma"/>
        </w:rPr>
        <w:t>7.294.581</w:t>
      </w:r>
      <w:r w:rsidRPr="002004E9">
        <w:rPr>
          <w:rFonts w:ascii="Verdana" w:hAnsi="Verdana" w:cs="Tahoma"/>
        </w:rPr>
        <w:t>.</w:t>
      </w:r>
    </w:p>
    <w:p w14:paraId="73194C87" w14:textId="004572AA" w:rsidR="00B95C4C" w:rsidRPr="00B95C4C" w:rsidRDefault="00B95C4C" w:rsidP="005B79CD">
      <w:pPr>
        <w:pStyle w:val="Prrafodelista"/>
        <w:numPr>
          <w:ilvl w:val="0"/>
          <w:numId w:val="3"/>
        </w:numPr>
        <w:spacing w:after="0" w:line="240" w:lineRule="auto"/>
        <w:ind w:left="567" w:hanging="567"/>
        <w:contextualSpacing w:val="0"/>
        <w:jc w:val="both"/>
        <w:rPr>
          <w:rFonts w:ascii="Verdana" w:hAnsi="Verdana" w:cs="Tahoma"/>
        </w:rPr>
      </w:pPr>
      <w:r w:rsidRPr="00B95C4C">
        <w:rPr>
          <w:rFonts w:ascii="Verdana" w:hAnsi="Verdana" w:cs="Tahoma"/>
        </w:rPr>
        <w:t>Descripción de la obra: En el marco de esta iniciativa, se contempla realizar las siguientes acciones:</w:t>
      </w:r>
    </w:p>
    <w:p w14:paraId="2C99DA78" w14:textId="339B6A07" w:rsidR="00B95C4C" w:rsidRPr="00B95C4C" w:rsidRDefault="00B95C4C" w:rsidP="00B95C4C">
      <w:pPr>
        <w:pStyle w:val="Prrafodelista"/>
        <w:numPr>
          <w:ilvl w:val="0"/>
          <w:numId w:val="12"/>
        </w:numPr>
        <w:spacing w:after="0" w:line="240" w:lineRule="auto"/>
        <w:jc w:val="both"/>
        <w:rPr>
          <w:rFonts w:ascii="Verdana" w:hAnsi="Verdana" w:cs="Tahoma"/>
        </w:rPr>
      </w:pPr>
      <w:r w:rsidRPr="00B95C4C">
        <w:rPr>
          <w:rFonts w:ascii="Verdana" w:hAnsi="Verdana" w:cs="Tahoma"/>
        </w:rPr>
        <w:t xml:space="preserve">Mantención en el sector del túnel del embalse Chacrillas, a través de inyecciones y la inspección de nuevos sectores y detalles precisos para la restitución de su operatividad. </w:t>
      </w:r>
    </w:p>
    <w:p w14:paraId="255EF826" w14:textId="73C87012" w:rsidR="00B95C4C" w:rsidRPr="00B95C4C" w:rsidRDefault="00B95C4C" w:rsidP="00B95C4C">
      <w:pPr>
        <w:pStyle w:val="Prrafodelista"/>
        <w:numPr>
          <w:ilvl w:val="0"/>
          <w:numId w:val="12"/>
        </w:numPr>
        <w:spacing w:after="0" w:line="240" w:lineRule="auto"/>
        <w:jc w:val="both"/>
        <w:rPr>
          <w:rFonts w:ascii="Verdana" w:hAnsi="Verdana" w:cs="Tahoma"/>
        </w:rPr>
      </w:pPr>
      <w:r w:rsidRPr="00B95C4C">
        <w:rPr>
          <w:rFonts w:ascii="Verdana" w:hAnsi="Verdana" w:cs="Tahoma"/>
        </w:rPr>
        <w:t>Mantención y restitución de pinturas, barandas, muros y campamento del embalse Chacrillas.</w:t>
      </w:r>
    </w:p>
    <w:p w14:paraId="47629961" w14:textId="5F8634F5" w:rsidR="00B95C4C" w:rsidRPr="00B95C4C" w:rsidRDefault="00B95C4C" w:rsidP="00B95C4C">
      <w:pPr>
        <w:pStyle w:val="Prrafodelista"/>
        <w:numPr>
          <w:ilvl w:val="0"/>
          <w:numId w:val="12"/>
        </w:numPr>
        <w:spacing w:after="0" w:line="240" w:lineRule="auto"/>
        <w:jc w:val="both"/>
        <w:rPr>
          <w:rFonts w:ascii="Verdana" w:hAnsi="Verdana" w:cs="Tahoma"/>
        </w:rPr>
      </w:pPr>
      <w:r w:rsidRPr="00B95C4C">
        <w:rPr>
          <w:rFonts w:ascii="Verdana" w:hAnsi="Verdana" w:cs="Tahoma"/>
        </w:rPr>
        <w:t>Mantención de válvulas de entrega, reglas Limnimétricas en el embalse Chacrillas.</w:t>
      </w:r>
    </w:p>
    <w:p w14:paraId="2CA2F455" w14:textId="6DC3353B" w:rsidR="00B95C4C" w:rsidRPr="00B95C4C" w:rsidRDefault="00B95C4C" w:rsidP="00B95C4C">
      <w:pPr>
        <w:pStyle w:val="Prrafodelista"/>
        <w:numPr>
          <w:ilvl w:val="0"/>
          <w:numId w:val="12"/>
        </w:numPr>
        <w:spacing w:after="0" w:line="240" w:lineRule="auto"/>
        <w:jc w:val="both"/>
        <w:rPr>
          <w:rFonts w:ascii="Verdana" w:hAnsi="Verdana" w:cs="Tahoma"/>
        </w:rPr>
      </w:pPr>
      <w:r w:rsidRPr="00B95C4C">
        <w:rPr>
          <w:rFonts w:ascii="Verdana" w:hAnsi="Verdana" w:cs="Tahoma"/>
        </w:rPr>
        <w:t>En el caso del Embalse Aromos, se requiere la mantención de los sistemas de emergencia ante incendios, de la infraestructura eléctrica del embalse, de la mantención del Sistema Sanitario de las oficinas y el campamento, así como la mantención de los caminos interiores y de acceso; además de la restitución de señaléticas.</w:t>
      </w:r>
    </w:p>
    <w:p w14:paraId="02842F68" w14:textId="57AA9321" w:rsidR="00B95C4C" w:rsidRPr="00B95C4C" w:rsidRDefault="00B95C4C" w:rsidP="00B95C4C">
      <w:pPr>
        <w:pStyle w:val="Prrafodelista"/>
        <w:numPr>
          <w:ilvl w:val="0"/>
          <w:numId w:val="12"/>
        </w:numPr>
        <w:spacing w:after="0" w:line="240" w:lineRule="auto"/>
        <w:jc w:val="both"/>
        <w:rPr>
          <w:rFonts w:ascii="Verdana" w:hAnsi="Verdana" w:cs="Tahoma"/>
        </w:rPr>
      </w:pPr>
      <w:r w:rsidRPr="00B95C4C">
        <w:rPr>
          <w:rFonts w:ascii="Verdana" w:hAnsi="Verdana" w:cs="Tahoma"/>
        </w:rPr>
        <w:t xml:space="preserve">Restitución de cámaras y </w:t>
      </w:r>
      <w:proofErr w:type="spellStart"/>
      <w:r w:rsidRPr="00B95C4C">
        <w:rPr>
          <w:rFonts w:ascii="Verdana" w:hAnsi="Verdana" w:cs="Tahoma"/>
        </w:rPr>
        <w:t>piping</w:t>
      </w:r>
      <w:proofErr w:type="spellEnd"/>
      <w:r w:rsidRPr="00B95C4C">
        <w:rPr>
          <w:rFonts w:ascii="Verdana" w:hAnsi="Verdana" w:cs="Tahoma"/>
        </w:rPr>
        <w:t xml:space="preserve"> en pozos que han sido afectados por actos vandálicos, inhabilitando su normal funcionamiento.</w:t>
      </w:r>
    </w:p>
    <w:p w14:paraId="241B6A0C" w14:textId="0982EA8E" w:rsidR="00B95C4C" w:rsidRPr="00B95C4C" w:rsidRDefault="00B95C4C" w:rsidP="00B95C4C">
      <w:pPr>
        <w:pStyle w:val="Prrafodelista"/>
        <w:numPr>
          <w:ilvl w:val="0"/>
          <w:numId w:val="12"/>
        </w:numPr>
        <w:spacing w:after="0" w:line="240" w:lineRule="auto"/>
        <w:jc w:val="both"/>
        <w:rPr>
          <w:rFonts w:ascii="Verdana" w:hAnsi="Verdana" w:cs="Tahoma"/>
        </w:rPr>
      </w:pPr>
      <w:r w:rsidRPr="00B95C4C">
        <w:rPr>
          <w:rFonts w:ascii="Verdana" w:hAnsi="Verdana" w:cs="Tahoma"/>
        </w:rPr>
        <w:lastRenderedPageBreak/>
        <w:t>Mantención de recinto de pozos afectados por actos vandálicos, restitución de motobombas de 250 HP, 188 HP y 175 HP, ambas con sus respectivas columnas para habilitar su normal funcionamiento.</w:t>
      </w:r>
    </w:p>
    <w:p w14:paraId="4205311D" w14:textId="65DD443E" w:rsidR="00B95C4C" w:rsidRDefault="00B95C4C" w:rsidP="00B95C4C">
      <w:pPr>
        <w:pStyle w:val="Prrafodelista"/>
        <w:numPr>
          <w:ilvl w:val="0"/>
          <w:numId w:val="12"/>
        </w:numPr>
        <w:spacing w:after="0" w:line="240" w:lineRule="auto"/>
        <w:jc w:val="both"/>
        <w:rPr>
          <w:rFonts w:ascii="Verdana" w:hAnsi="Verdana" w:cs="Tahoma"/>
        </w:rPr>
      </w:pPr>
      <w:r w:rsidRPr="00B95C4C">
        <w:rPr>
          <w:rFonts w:ascii="Verdana" w:hAnsi="Verdana" w:cs="Tahoma"/>
        </w:rPr>
        <w:t>Restitución de sistema de telemetría, con su respectiva instalación y puesta en marcha, el cual ha sido afectado por actos vandálicos.</w:t>
      </w:r>
    </w:p>
    <w:p w14:paraId="17852A07" w14:textId="77777777" w:rsidR="00B458EB" w:rsidRPr="00D23C47" w:rsidRDefault="00B458EB" w:rsidP="00B458EB">
      <w:pPr>
        <w:pStyle w:val="Prrafodelista"/>
        <w:numPr>
          <w:ilvl w:val="0"/>
          <w:numId w:val="12"/>
        </w:numPr>
        <w:spacing w:after="0" w:line="240" w:lineRule="auto"/>
        <w:contextualSpacing w:val="0"/>
        <w:jc w:val="both"/>
        <w:rPr>
          <w:rFonts w:ascii="Verdana" w:hAnsi="Verdana" w:cs="Tahoma"/>
        </w:rPr>
      </w:pPr>
      <w:r w:rsidRPr="00D23C47">
        <w:rPr>
          <w:rFonts w:ascii="Verdana" w:hAnsi="Verdana" w:cs="Tahoma"/>
        </w:rPr>
        <w:t>Entre 2023 y 2024, la Dirección de Obras Hidráulicas (DOH) impulsó contratos de conservación de pozos en la Región de Valparaíso. Destacan: el contrato “Conservación de Pozos de Emergencia, Baterías 1, 2, 4, 5 y 8, en la Provincia de San Felipe” (SAFI 382.648); el contrato “Conservación de Pozos, comuna de Putaendo” (SAFI 383.191); el contrato “Conservación Recinto Pozos Curimón, Año 2024” (SAFI 388.789); y el contrato “Conservación Recinto Pozos Curimón, Comuna de San Felipe, Años 2024 - 2025” (SAFI 404.293), todos ellos terminados. Cabe destacar, que estos contratos han sido afectos a modificaciones de contratos, por vandalización y robos de los componentes de su infraestructura.</w:t>
      </w:r>
    </w:p>
    <w:p w14:paraId="191BF479" w14:textId="77777777" w:rsidR="00B458EB" w:rsidRPr="00D23C47" w:rsidRDefault="00B458EB" w:rsidP="00B458EB">
      <w:pPr>
        <w:pStyle w:val="Prrafodelista"/>
        <w:numPr>
          <w:ilvl w:val="0"/>
          <w:numId w:val="12"/>
        </w:numPr>
        <w:spacing w:after="0" w:line="240" w:lineRule="auto"/>
        <w:contextualSpacing w:val="0"/>
        <w:jc w:val="both"/>
        <w:rPr>
          <w:rFonts w:ascii="Verdana" w:hAnsi="Verdana" w:cs="Tahoma"/>
        </w:rPr>
      </w:pPr>
      <w:r w:rsidRPr="00D23C47">
        <w:rPr>
          <w:rFonts w:ascii="Verdana" w:hAnsi="Verdana" w:cs="Tahoma"/>
        </w:rPr>
        <w:t>En cuanto al embalse Los Aromos, se han ejecutados dos contratos relevantes. El primero, “Conservación Embalse Aromos año 2024” (SAFI 388.788); y el contrato “Conservación Embalse Aromos, Comuna de Limache años 2024 – 2025” (SAFI 404.568). Estos contratos reflejan el compromiso de la DOH en mantener operativa la infraestructura hídrica clave para la seguridad de abastecimiento en la región.</w:t>
      </w:r>
    </w:p>
    <w:p w14:paraId="6E41F1CA" w14:textId="77777777" w:rsidR="00B458EB" w:rsidRPr="00D23C47" w:rsidRDefault="00B458EB" w:rsidP="00B458EB">
      <w:pPr>
        <w:pStyle w:val="Prrafodelista"/>
        <w:numPr>
          <w:ilvl w:val="0"/>
          <w:numId w:val="12"/>
        </w:numPr>
        <w:spacing w:after="0" w:line="240" w:lineRule="auto"/>
        <w:contextualSpacing w:val="0"/>
        <w:jc w:val="both"/>
        <w:rPr>
          <w:rFonts w:ascii="Verdana" w:hAnsi="Verdana" w:cs="Tahoma"/>
        </w:rPr>
      </w:pPr>
      <w:r w:rsidRPr="00D23C47">
        <w:rPr>
          <w:rFonts w:ascii="Verdana" w:hAnsi="Verdana" w:cs="Tahoma"/>
        </w:rPr>
        <w:t xml:space="preserve">En el caso del embalse Chacrillas, se encuentran en ejecución el contrato “Conservación embalse Chacrillas, 2025”, el cual tiene un avance físico a junio del 100%, quedando saldo pendientes por pagar. </w:t>
      </w:r>
    </w:p>
    <w:p w14:paraId="4B8A1A57" w14:textId="1BEFB007" w:rsidR="00D23C47" w:rsidRPr="00D23C47" w:rsidRDefault="00B95C4C" w:rsidP="00B458EB">
      <w:pPr>
        <w:pStyle w:val="Prrafodelista"/>
        <w:numPr>
          <w:ilvl w:val="0"/>
          <w:numId w:val="3"/>
        </w:numPr>
        <w:spacing w:after="0" w:line="240" w:lineRule="auto"/>
        <w:ind w:left="567" w:hanging="567"/>
        <w:contextualSpacing w:val="0"/>
        <w:jc w:val="both"/>
        <w:rPr>
          <w:rFonts w:ascii="Verdana" w:hAnsi="Verdana" w:cs="Tahoma"/>
        </w:rPr>
      </w:pPr>
      <w:r w:rsidRPr="00D23C47">
        <w:rPr>
          <w:rFonts w:ascii="Verdana" w:hAnsi="Verdana" w:cs="Tahoma"/>
          <w:b/>
        </w:rPr>
        <w:t xml:space="preserve">Situación a </w:t>
      </w:r>
      <w:r w:rsidR="00B104C0">
        <w:rPr>
          <w:rFonts w:ascii="Verdana" w:hAnsi="Verdana" w:cs="Tahoma"/>
          <w:b/>
        </w:rPr>
        <w:t>diciembre</w:t>
      </w:r>
      <w:r w:rsidRPr="00D23C47">
        <w:rPr>
          <w:rFonts w:ascii="Verdana" w:hAnsi="Verdana" w:cs="Tahoma"/>
          <w:b/>
        </w:rPr>
        <w:t xml:space="preserve"> 2025:</w:t>
      </w:r>
      <w:r w:rsidRPr="00D23C47">
        <w:rPr>
          <w:rFonts w:ascii="Verdana" w:hAnsi="Verdana" w:cs="Tahoma"/>
        </w:rPr>
        <w:t xml:space="preserve"> </w:t>
      </w:r>
      <w:r w:rsidR="00B458EB">
        <w:rPr>
          <w:rFonts w:ascii="Verdana" w:hAnsi="Verdana" w:cs="Tahoma"/>
        </w:rPr>
        <w:t>Se encuentran en ejecución dos contratos asociados a la continuidad de conservación del embalse Chacrillas, así como la conservación de la instalación eléctrica de las baterías de pozos Catemu N°2 y N°6.</w:t>
      </w:r>
    </w:p>
    <w:p w14:paraId="3B14E62F" w14:textId="77777777" w:rsidR="00FF7C3A" w:rsidRDefault="00FF7C3A" w:rsidP="002049FB">
      <w:pPr>
        <w:spacing w:after="0" w:line="240" w:lineRule="auto"/>
        <w:jc w:val="both"/>
        <w:rPr>
          <w:rFonts w:ascii="Verdana" w:hAnsi="Verdana" w:cs="Tahoma"/>
          <w:b/>
          <w:u w:val="single"/>
        </w:rPr>
      </w:pPr>
    </w:p>
    <w:p w14:paraId="5540B02B" w14:textId="77777777" w:rsidR="00B458EB" w:rsidRDefault="00B458EB" w:rsidP="002049FB">
      <w:pPr>
        <w:spacing w:after="0" w:line="240" w:lineRule="auto"/>
        <w:jc w:val="both"/>
        <w:rPr>
          <w:rFonts w:ascii="Verdana" w:hAnsi="Verdana" w:cs="Tahoma"/>
          <w:b/>
          <w:u w:val="single"/>
        </w:rPr>
      </w:pPr>
    </w:p>
    <w:p w14:paraId="7BC2D9A3" w14:textId="77777777" w:rsidR="00FF7C3A" w:rsidRDefault="00FF7C3A" w:rsidP="002049FB">
      <w:pPr>
        <w:spacing w:after="0" w:line="240" w:lineRule="auto"/>
        <w:jc w:val="both"/>
        <w:rPr>
          <w:rFonts w:ascii="Verdana" w:hAnsi="Verdana" w:cs="Tahoma"/>
          <w:b/>
          <w:u w:val="single"/>
        </w:rPr>
      </w:pPr>
      <w:r>
        <w:rPr>
          <w:rFonts w:ascii="Verdana" w:hAnsi="Verdana" w:cs="Tahoma"/>
          <w:b/>
          <w:u w:val="single"/>
        </w:rPr>
        <w:t xml:space="preserve">BIP: </w:t>
      </w:r>
      <w:r w:rsidRPr="00FF7C3A">
        <w:rPr>
          <w:rFonts w:ascii="Verdana" w:hAnsi="Verdana" w:cs="Tahoma"/>
          <w:b/>
          <w:u w:val="single"/>
        </w:rPr>
        <w:t>40056036-0</w:t>
      </w:r>
    </w:p>
    <w:p w14:paraId="2BCF638E" w14:textId="5B7F8A7A" w:rsidR="00FF7C3A" w:rsidRDefault="00FF7C3A" w:rsidP="002049FB">
      <w:pPr>
        <w:spacing w:after="0" w:line="240" w:lineRule="auto"/>
        <w:jc w:val="both"/>
        <w:rPr>
          <w:rFonts w:ascii="Verdana" w:hAnsi="Verdana" w:cs="Tahoma"/>
          <w:b/>
          <w:u w:val="single"/>
        </w:rPr>
      </w:pPr>
      <w:r>
        <w:rPr>
          <w:rFonts w:ascii="Verdana" w:hAnsi="Verdana" w:cs="Tahoma"/>
          <w:b/>
          <w:u w:val="single"/>
        </w:rPr>
        <w:t>C</w:t>
      </w:r>
      <w:r w:rsidRPr="00FF7C3A">
        <w:rPr>
          <w:rFonts w:ascii="Verdana" w:hAnsi="Verdana" w:cs="Tahoma"/>
          <w:b/>
          <w:u w:val="single"/>
        </w:rPr>
        <w:t>ONSERVACIÓN DE EMERGENCIA EMBALSE AROMOS, REGIÓN DE VALPARAÍSO 2023-2024</w:t>
      </w:r>
    </w:p>
    <w:p w14:paraId="46F04DE6" w14:textId="77777777" w:rsidR="00FF7C3A" w:rsidRDefault="00FF7C3A" w:rsidP="002049FB">
      <w:pPr>
        <w:spacing w:after="0" w:line="240" w:lineRule="auto"/>
        <w:jc w:val="both"/>
        <w:rPr>
          <w:rFonts w:ascii="Verdana" w:hAnsi="Verdana" w:cs="Tahoma"/>
          <w:b/>
          <w:u w:val="single"/>
        </w:rPr>
      </w:pPr>
    </w:p>
    <w:p w14:paraId="33D3D3EE" w14:textId="5312CA9A" w:rsidR="00D23C47" w:rsidRPr="00880858" w:rsidRDefault="00D23C47" w:rsidP="00577324">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 xml:space="preserve">Obra Asociada: </w:t>
      </w:r>
      <w:r w:rsidR="00577324" w:rsidRPr="00880858">
        <w:rPr>
          <w:rFonts w:ascii="Verdana" w:hAnsi="Verdana" w:cs="Tahoma"/>
        </w:rPr>
        <w:t>Conservación de emergencia del Embalse Los Aromos, comuna de Limache, Región de Valparaíso, declarada mediante Decreto MOP (TR) N°121 del 5 de julio de 2023, debido a la insuficiente capacidad hidráulica del sistema de evacuación de crecidas, que ponía en riesgo el pie de presa y la seguridad aguas abajo. La intervención busca mitigar esta situación crítica y asegurar la operación segura de esta infraestructura multipropósito.</w:t>
      </w:r>
    </w:p>
    <w:p w14:paraId="60762215" w14:textId="77777777" w:rsidR="00D23C47" w:rsidRPr="00880858" w:rsidRDefault="00D23C47" w:rsidP="00D23C47">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 xml:space="preserve">Etapa Actual (Ficha IDI): Ejecución </w:t>
      </w:r>
    </w:p>
    <w:p w14:paraId="2F066A8E" w14:textId="04A85318" w:rsidR="00D23C47" w:rsidRPr="00880858" w:rsidRDefault="00D23C47" w:rsidP="00D23C47">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 xml:space="preserve">Monto vigente de la etapa (M$): </w:t>
      </w:r>
      <w:r w:rsidR="00577324" w:rsidRPr="00880858">
        <w:rPr>
          <w:rFonts w:ascii="Verdana" w:hAnsi="Verdana" w:cs="Tahoma"/>
        </w:rPr>
        <w:t>3.326.985</w:t>
      </w:r>
      <w:r w:rsidRPr="00880858">
        <w:rPr>
          <w:rFonts w:ascii="Verdana" w:hAnsi="Verdana" w:cs="Tahoma"/>
        </w:rPr>
        <w:t>.</w:t>
      </w:r>
    </w:p>
    <w:p w14:paraId="07EBAA93" w14:textId="77777777" w:rsidR="00880858" w:rsidRPr="00880858" w:rsidRDefault="00D23C47" w:rsidP="00880858">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 xml:space="preserve">Descripción de la obra: </w:t>
      </w:r>
      <w:r w:rsidR="00880858" w:rsidRPr="00880858">
        <w:rPr>
          <w:rFonts w:ascii="Verdana" w:hAnsi="Verdana" w:cs="Tahoma"/>
        </w:rPr>
        <w:t xml:space="preserve">El proyecto considera la protección del pie de presa y del talud aguas abajo mediante hormigón </w:t>
      </w:r>
      <w:proofErr w:type="spellStart"/>
      <w:r w:rsidR="00880858" w:rsidRPr="00880858">
        <w:rPr>
          <w:rFonts w:ascii="Verdana" w:hAnsi="Verdana" w:cs="Tahoma"/>
        </w:rPr>
        <w:t>rodillado</w:t>
      </w:r>
      <w:proofErr w:type="spellEnd"/>
      <w:r w:rsidR="00880858" w:rsidRPr="00880858">
        <w:rPr>
          <w:rFonts w:ascii="Verdana" w:hAnsi="Verdana" w:cs="Tahoma"/>
        </w:rPr>
        <w:t xml:space="preserve"> (HCR), la adecuación del equipamiento eléctrico y mecánico existente, y el revestimiento del evacuador de crecidas entre los </w:t>
      </w:r>
      <w:proofErr w:type="spellStart"/>
      <w:r w:rsidR="00880858" w:rsidRPr="00880858">
        <w:rPr>
          <w:rFonts w:ascii="Verdana" w:hAnsi="Verdana" w:cs="Tahoma"/>
        </w:rPr>
        <w:t>Pk</w:t>
      </w:r>
      <w:proofErr w:type="spellEnd"/>
      <w:r w:rsidR="00880858" w:rsidRPr="00880858">
        <w:rPr>
          <w:rFonts w:ascii="Verdana" w:hAnsi="Verdana" w:cs="Tahoma"/>
        </w:rPr>
        <w:t xml:space="preserve"> 0+40 y </w:t>
      </w:r>
      <w:proofErr w:type="spellStart"/>
      <w:r w:rsidR="00880858" w:rsidRPr="00880858">
        <w:rPr>
          <w:rFonts w:ascii="Verdana" w:hAnsi="Verdana" w:cs="Tahoma"/>
        </w:rPr>
        <w:t>Pk</w:t>
      </w:r>
      <w:proofErr w:type="spellEnd"/>
      <w:r w:rsidR="00880858" w:rsidRPr="00880858">
        <w:rPr>
          <w:rFonts w:ascii="Verdana" w:hAnsi="Verdana" w:cs="Tahoma"/>
        </w:rPr>
        <w:t xml:space="preserve"> 0+140. Estas acciones buscan mitigar riesgos estructurales y asegurar el correcto funcionamiento del sistema frente a crecidas.</w:t>
      </w:r>
    </w:p>
    <w:p w14:paraId="4F7553CB" w14:textId="77777777" w:rsidR="00B458EB" w:rsidRPr="00880858" w:rsidRDefault="00B458EB" w:rsidP="00B458EB">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Contrato fue desarrollado año 2024, el cual se encuentra terminados.</w:t>
      </w:r>
    </w:p>
    <w:p w14:paraId="631C6159" w14:textId="77777777" w:rsidR="00B458EB" w:rsidRPr="00880858" w:rsidRDefault="00B458EB" w:rsidP="00B458EB">
      <w:pPr>
        <w:pStyle w:val="Prrafodelista"/>
        <w:numPr>
          <w:ilvl w:val="0"/>
          <w:numId w:val="3"/>
        </w:numPr>
        <w:spacing w:after="0" w:line="240" w:lineRule="auto"/>
        <w:ind w:left="567" w:hanging="567"/>
        <w:contextualSpacing w:val="0"/>
        <w:jc w:val="both"/>
        <w:rPr>
          <w:rFonts w:ascii="Verdana" w:hAnsi="Verdana" w:cs="Tahoma"/>
          <w:b/>
          <w:u w:val="single"/>
        </w:rPr>
      </w:pPr>
      <w:r w:rsidRPr="00880858">
        <w:rPr>
          <w:rFonts w:ascii="Verdana" w:hAnsi="Verdana" w:cs="Tahoma"/>
          <w:b/>
        </w:rPr>
        <w:lastRenderedPageBreak/>
        <w:t xml:space="preserve">Situación a </w:t>
      </w:r>
      <w:r>
        <w:rPr>
          <w:rFonts w:ascii="Verdana" w:hAnsi="Verdana" w:cs="Tahoma"/>
          <w:b/>
        </w:rPr>
        <w:t>diciembre</w:t>
      </w:r>
      <w:r w:rsidRPr="00880858">
        <w:rPr>
          <w:rFonts w:ascii="Verdana" w:hAnsi="Verdana" w:cs="Tahoma"/>
          <w:b/>
        </w:rPr>
        <w:t xml:space="preserve"> 2025:</w:t>
      </w:r>
      <w:r w:rsidRPr="00880858">
        <w:rPr>
          <w:rFonts w:ascii="Verdana" w:hAnsi="Verdana" w:cs="Tahoma"/>
        </w:rPr>
        <w:t xml:space="preserve"> </w:t>
      </w:r>
      <w:r w:rsidRPr="007E0377">
        <w:rPr>
          <w:rFonts w:ascii="Verdana" w:hAnsi="Verdana" w:cs="Tahoma"/>
          <w:color w:val="000000" w:themeColor="text1"/>
        </w:rPr>
        <w:t>Sin cambio con respecto a lo informado.</w:t>
      </w:r>
    </w:p>
    <w:p w14:paraId="072DB267" w14:textId="77777777" w:rsidR="00D23C47" w:rsidRDefault="00D23C47" w:rsidP="002049FB">
      <w:pPr>
        <w:spacing w:after="0" w:line="240" w:lineRule="auto"/>
        <w:jc w:val="both"/>
        <w:rPr>
          <w:rFonts w:ascii="Verdana" w:hAnsi="Verdana" w:cs="Tahoma"/>
          <w:b/>
          <w:u w:val="single"/>
        </w:rPr>
      </w:pPr>
    </w:p>
    <w:p w14:paraId="0BE959C2" w14:textId="77777777" w:rsidR="00FF7C3A" w:rsidRDefault="00FF7C3A" w:rsidP="002049FB">
      <w:pPr>
        <w:spacing w:after="0" w:line="240" w:lineRule="auto"/>
        <w:jc w:val="both"/>
        <w:rPr>
          <w:rFonts w:ascii="Verdana" w:hAnsi="Verdana" w:cs="Tahoma"/>
          <w:b/>
          <w:u w:val="single"/>
        </w:rPr>
      </w:pPr>
    </w:p>
    <w:p w14:paraId="5C84A13A" w14:textId="2278DAF8" w:rsidR="00FF7C3A" w:rsidRDefault="00FF7C3A" w:rsidP="002049FB">
      <w:pPr>
        <w:spacing w:after="0" w:line="240" w:lineRule="auto"/>
        <w:jc w:val="both"/>
        <w:rPr>
          <w:rFonts w:ascii="Verdana" w:hAnsi="Verdana" w:cs="Tahoma"/>
          <w:b/>
          <w:u w:val="single"/>
        </w:rPr>
      </w:pPr>
      <w:r>
        <w:rPr>
          <w:rFonts w:ascii="Verdana" w:hAnsi="Verdana" w:cs="Tahoma"/>
          <w:b/>
          <w:u w:val="single"/>
        </w:rPr>
        <w:t xml:space="preserve">BIP: </w:t>
      </w:r>
      <w:r w:rsidRPr="00FF7C3A">
        <w:rPr>
          <w:rFonts w:ascii="Verdana" w:hAnsi="Verdana" w:cs="Tahoma"/>
          <w:b/>
          <w:u w:val="single"/>
        </w:rPr>
        <w:t>40058731-0</w:t>
      </w:r>
    </w:p>
    <w:p w14:paraId="2D94A068" w14:textId="5F50ECC1" w:rsidR="00880858" w:rsidRDefault="00FF7C3A" w:rsidP="002049FB">
      <w:pPr>
        <w:spacing w:after="0" w:line="240" w:lineRule="auto"/>
        <w:jc w:val="both"/>
        <w:rPr>
          <w:rFonts w:ascii="Verdana" w:hAnsi="Verdana" w:cs="Tahoma"/>
          <w:b/>
          <w:u w:val="single"/>
        </w:rPr>
      </w:pPr>
      <w:r w:rsidRPr="00FF7C3A">
        <w:rPr>
          <w:rFonts w:ascii="Verdana" w:hAnsi="Verdana" w:cs="Tahoma"/>
          <w:b/>
          <w:u w:val="single"/>
        </w:rPr>
        <w:t xml:space="preserve">CONSERVACIÓN SISTEMA DE RIEGO CANAL LA PETACA, REGIÓN DE VALPARAÍSO 2023 </w:t>
      </w:r>
      <w:r w:rsidR="00880858">
        <w:rPr>
          <w:rFonts w:ascii="Verdana" w:hAnsi="Verdana" w:cs="Tahoma"/>
          <w:b/>
          <w:u w:val="single"/>
        </w:rPr>
        <w:t>–</w:t>
      </w:r>
      <w:r w:rsidRPr="00FF7C3A">
        <w:rPr>
          <w:rFonts w:ascii="Verdana" w:hAnsi="Verdana" w:cs="Tahoma"/>
          <w:b/>
          <w:u w:val="single"/>
        </w:rPr>
        <w:t xml:space="preserve"> 2024</w:t>
      </w:r>
    </w:p>
    <w:p w14:paraId="3E979D3A" w14:textId="77777777" w:rsidR="00880858" w:rsidRDefault="00880858" w:rsidP="002049FB">
      <w:pPr>
        <w:spacing w:after="0" w:line="240" w:lineRule="auto"/>
        <w:jc w:val="both"/>
        <w:rPr>
          <w:rFonts w:ascii="Verdana" w:hAnsi="Verdana" w:cs="Tahoma"/>
          <w:b/>
          <w:u w:val="single"/>
        </w:rPr>
      </w:pPr>
    </w:p>
    <w:p w14:paraId="06A5F34D" w14:textId="05C2026F" w:rsidR="00880858" w:rsidRPr="00880858" w:rsidRDefault="00880858" w:rsidP="00880858">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Obra Asociada: Conservación del Canal La Petaca, comuna de Calle Larga, priorizada por riesgo inminente de colapso de la Canoa Calicanto, estructura clave para el riego de 1.200 hectáreas.</w:t>
      </w:r>
    </w:p>
    <w:p w14:paraId="277373F7" w14:textId="77777777" w:rsidR="00880858" w:rsidRPr="00880858" w:rsidRDefault="00880858" w:rsidP="00880858">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 xml:space="preserve">Etapa Actual (Ficha IDI): Ejecución </w:t>
      </w:r>
    </w:p>
    <w:p w14:paraId="13349DE7" w14:textId="63A4D265" w:rsidR="00880858" w:rsidRPr="00880858" w:rsidRDefault="00880858" w:rsidP="00880858">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 xml:space="preserve">Monto vigente de la etapa (M$): </w:t>
      </w:r>
      <w:r>
        <w:rPr>
          <w:rFonts w:ascii="Verdana" w:hAnsi="Verdana" w:cs="Tahoma"/>
        </w:rPr>
        <w:t>387.350</w:t>
      </w:r>
      <w:r w:rsidRPr="00880858">
        <w:rPr>
          <w:rFonts w:ascii="Verdana" w:hAnsi="Verdana" w:cs="Tahoma"/>
        </w:rPr>
        <w:t>.</w:t>
      </w:r>
    </w:p>
    <w:p w14:paraId="2B04C24D" w14:textId="48324138" w:rsidR="00880858" w:rsidRDefault="00880858" w:rsidP="0025019C">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Descripción de la obra: El proyecto contempla la demolición y reposición de la fundación de la Canoa Calicanto con hormigón y bolones, restitución de socalzado en estribos, obras de protección con enrocado, reemplazo de planchas de acero corroídas y aplicación de pintura anticorrosiva, asegurando la estabilidad estructural y funcionalidad del canal.</w:t>
      </w:r>
    </w:p>
    <w:p w14:paraId="35B2161D" w14:textId="0C073194" w:rsidR="00B458EB" w:rsidRPr="00880858" w:rsidRDefault="00B458EB" w:rsidP="0025019C">
      <w:pPr>
        <w:pStyle w:val="Prrafodelista"/>
        <w:numPr>
          <w:ilvl w:val="0"/>
          <w:numId w:val="3"/>
        </w:numPr>
        <w:spacing w:after="0" w:line="240" w:lineRule="auto"/>
        <w:ind w:left="567" w:hanging="567"/>
        <w:contextualSpacing w:val="0"/>
        <w:jc w:val="both"/>
        <w:rPr>
          <w:rFonts w:ascii="Verdana" w:hAnsi="Verdana" w:cs="Tahoma"/>
        </w:rPr>
      </w:pPr>
      <w:r w:rsidRPr="00880858">
        <w:rPr>
          <w:rFonts w:ascii="Verdana" w:hAnsi="Verdana" w:cs="Tahoma"/>
        </w:rPr>
        <w:t>Contrato fue desarrollado año 2024, el cual se encuentra terminados.</w:t>
      </w:r>
    </w:p>
    <w:p w14:paraId="141CBD3E" w14:textId="440130B8" w:rsidR="00880858" w:rsidRPr="00880858" w:rsidRDefault="00880858" w:rsidP="00880858">
      <w:pPr>
        <w:pStyle w:val="Prrafodelista"/>
        <w:numPr>
          <w:ilvl w:val="0"/>
          <w:numId w:val="3"/>
        </w:numPr>
        <w:spacing w:after="0" w:line="240" w:lineRule="auto"/>
        <w:ind w:left="567" w:hanging="567"/>
        <w:contextualSpacing w:val="0"/>
        <w:jc w:val="both"/>
        <w:rPr>
          <w:rFonts w:ascii="Verdana" w:hAnsi="Verdana" w:cs="Tahoma"/>
          <w:b/>
          <w:u w:val="single"/>
        </w:rPr>
      </w:pPr>
      <w:r w:rsidRPr="00880858">
        <w:rPr>
          <w:rFonts w:ascii="Verdana" w:hAnsi="Verdana" w:cs="Tahoma"/>
          <w:b/>
        </w:rPr>
        <w:t xml:space="preserve">Situación a </w:t>
      </w:r>
      <w:r w:rsidR="00B458EB">
        <w:rPr>
          <w:rFonts w:ascii="Verdana" w:hAnsi="Verdana" w:cs="Tahoma"/>
          <w:b/>
        </w:rPr>
        <w:t>diciembre</w:t>
      </w:r>
      <w:r w:rsidRPr="00880858">
        <w:rPr>
          <w:rFonts w:ascii="Verdana" w:hAnsi="Verdana" w:cs="Tahoma"/>
          <w:b/>
        </w:rPr>
        <w:t xml:space="preserve"> 2025:</w:t>
      </w:r>
      <w:r w:rsidRPr="00880858">
        <w:rPr>
          <w:rFonts w:ascii="Verdana" w:hAnsi="Verdana" w:cs="Tahoma"/>
        </w:rPr>
        <w:t xml:space="preserve"> </w:t>
      </w:r>
      <w:r w:rsidR="00B458EB" w:rsidRPr="007E0377">
        <w:rPr>
          <w:rFonts w:ascii="Verdana" w:hAnsi="Verdana" w:cs="Tahoma"/>
          <w:color w:val="000000" w:themeColor="text1"/>
        </w:rPr>
        <w:t>Sin cambio con respecto a lo informado.</w:t>
      </w:r>
    </w:p>
    <w:p w14:paraId="3424E65B" w14:textId="77777777" w:rsidR="00880858" w:rsidRDefault="00880858" w:rsidP="002049FB">
      <w:pPr>
        <w:spacing w:after="0" w:line="240" w:lineRule="auto"/>
        <w:jc w:val="both"/>
        <w:rPr>
          <w:rFonts w:ascii="Verdana" w:hAnsi="Verdana" w:cs="Tahoma"/>
          <w:b/>
          <w:u w:val="single"/>
        </w:rPr>
      </w:pPr>
    </w:p>
    <w:p w14:paraId="0166161F" w14:textId="77777777" w:rsidR="00FF7C3A" w:rsidRDefault="00FF7C3A" w:rsidP="002049FB">
      <w:pPr>
        <w:spacing w:after="0" w:line="240" w:lineRule="auto"/>
        <w:jc w:val="both"/>
        <w:rPr>
          <w:rFonts w:ascii="Verdana" w:hAnsi="Verdana" w:cs="Tahoma"/>
          <w:b/>
          <w:u w:val="single"/>
        </w:rPr>
      </w:pPr>
    </w:p>
    <w:p w14:paraId="6CFD03A6" w14:textId="37DD615D" w:rsidR="00FF7C3A" w:rsidRDefault="00FF7C3A" w:rsidP="002049FB">
      <w:pPr>
        <w:spacing w:after="0" w:line="240" w:lineRule="auto"/>
        <w:jc w:val="both"/>
        <w:rPr>
          <w:rFonts w:ascii="Verdana" w:hAnsi="Verdana" w:cs="Tahoma"/>
          <w:b/>
          <w:u w:val="single"/>
        </w:rPr>
      </w:pPr>
      <w:r>
        <w:rPr>
          <w:rFonts w:ascii="Verdana" w:hAnsi="Verdana" w:cs="Tahoma"/>
          <w:b/>
          <w:u w:val="single"/>
        </w:rPr>
        <w:t xml:space="preserve">BIP: </w:t>
      </w:r>
      <w:r w:rsidRPr="00FF7C3A">
        <w:rPr>
          <w:rFonts w:ascii="Verdana" w:hAnsi="Verdana" w:cs="Tahoma"/>
          <w:b/>
          <w:u w:val="single"/>
        </w:rPr>
        <w:t>40059108-0</w:t>
      </w:r>
    </w:p>
    <w:p w14:paraId="446B5A56" w14:textId="51AC1A74" w:rsidR="00FF7C3A" w:rsidRDefault="00FF7C3A" w:rsidP="002049FB">
      <w:pPr>
        <w:spacing w:after="0" w:line="240" w:lineRule="auto"/>
        <w:jc w:val="both"/>
        <w:rPr>
          <w:rFonts w:ascii="Verdana" w:hAnsi="Verdana" w:cs="Tahoma"/>
          <w:b/>
          <w:u w:val="single"/>
        </w:rPr>
      </w:pPr>
      <w:r w:rsidRPr="00FF7C3A">
        <w:rPr>
          <w:rFonts w:ascii="Verdana" w:hAnsi="Verdana" w:cs="Tahoma"/>
          <w:b/>
          <w:u w:val="single"/>
        </w:rPr>
        <w:t>CONSERVACIÓN SISTEMA DE RIEGO EMBALSE CATAPILCO, REGIÓN DE VALPARAÍSO</w:t>
      </w:r>
    </w:p>
    <w:p w14:paraId="01A3EF10" w14:textId="77777777" w:rsidR="00D357E3" w:rsidRDefault="00D357E3" w:rsidP="002049FB">
      <w:pPr>
        <w:spacing w:after="0" w:line="240" w:lineRule="auto"/>
        <w:jc w:val="both"/>
        <w:rPr>
          <w:rFonts w:ascii="Verdana" w:hAnsi="Verdana" w:cs="Tahoma"/>
          <w:b/>
          <w:u w:val="single"/>
        </w:rPr>
      </w:pPr>
    </w:p>
    <w:p w14:paraId="615EDB3D" w14:textId="76178899" w:rsidR="00D23C47" w:rsidRPr="00D23C47" w:rsidRDefault="00D23C47" w:rsidP="00D411BA">
      <w:pPr>
        <w:pStyle w:val="Prrafodelista"/>
        <w:numPr>
          <w:ilvl w:val="0"/>
          <w:numId w:val="3"/>
        </w:numPr>
        <w:spacing w:after="0" w:line="240" w:lineRule="auto"/>
        <w:ind w:left="567" w:hanging="567"/>
        <w:contextualSpacing w:val="0"/>
        <w:jc w:val="both"/>
        <w:rPr>
          <w:rFonts w:ascii="Verdana" w:hAnsi="Verdana" w:cs="Tahoma"/>
        </w:rPr>
      </w:pPr>
      <w:r w:rsidRPr="00D23C47">
        <w:rPr>
          <w:rFonts w:ascii="Verdana" w:hAnsi="Verdana" w:cs="Tahoma"/>
        </w:rPr>
        <w:t>Obra Asociada: Conservación del Embalse Catapilco, ubicado en la comuna de Zapallar, Región de Valparaíso, cuya finalidad es restituir la funcionalidad del sistema de riego mediante obras de limpieza, desembanque, restitución de estructuras y relleno del pretil, sin modificar su capacidad original.</w:t>
      </w:r>
    </w:p>
    <w:p w14:paraId="3A80552F" w14:textId="77777777" w:rsidR="00D23C47" w:rsidRPr="00716FAD" w:rsidRDefault="00D23C47" w:rsidP="00D23C47">
      <w:pPr>
        <w:pStyle w:val="Prrafodelista"/>
        <w:numPr>
          <w:ilvl w:val="0"/>
          <w:numId w:val="3"/>
        </w:numPr>
        <w:spacing w:after="0" w:line="240" w:lineRule="auto"/>
        <w:ind w:left="567" w:hanging="567"/>
        <w:contextualSpacing w:val="0"/>
        <w:jc w:val="both"/>
        <w:rPr>
          <w:rFonts w:ascii="Verdana" w:hAnsi="Verdana" w:cs="Tahoma"/>
        </w:rPr>
      </w:pPr>
      <w:r w:rsidRPr="00716FAD">
        <w:rPr>
          <w:rFonts w:ascii="Verdana" w:hAnsi="Verdana" w:cs="Tahoma"/>
        </w:rPr>
        <w:t xml:space="preserve">Etapa Actual (Ficha IDI): Ejecución </w:t>
      </w:r>
    </w:p>
    <w:p w14:paraId="6850B9FF" w14:textId="5BB53849" w:rsidR="00D23C47" w:rsidRPr="002004E9" w:rsidRDefault="00D23C47" w:rsidP="00D23C47">
      <w:pPr>
        <w:pStyle w:val="Prrafodelista"/>
        <w:numPr>
          <w:ilvl w:val="0"/>
          <w:numId w:val="3"/>
        </w:numPr>
        <w:spacing w:after="0" w:line="240" w:lineRule="auto"/>
        <w:ind w:left="567" w:hanging="567"/>
        <w:contextualSpacing w:val="0"/>
        <w:jc w:val="both"/>
        <w:rPr>
          <w:rFonts w:ascii="Verdana" w:hAnsi="Verdana" w:cs="Tahoma"/>
        </w:rPr>
      </w:pPr>
      <w:r w:rsidRPr="002004E9">
        <w:rPr>
          <w:rFonts w:ascii="Verdana" w:hAnsi="Verdana" w:cs="Tahoma"/>
        </w:rPr>
        <w:t xml:space="preserve">Monto vigente de la etapa (M$): </w:t>
      </w:r>
      <w:r>
        <w:rPr>
          <w:rFonts w:ascii="Verdana" w:hAnsi="Verdana" w:cs="Tahoma"/>
        </w:rPr>
        <w:t>869.189</w:t>
      </w:r>
      <w:r w:rsidRPr="002004E9">
        <w:rPr>
          <w:rFonts w:ascii="Verdana" w:hAnsi="Verdana" w:cs="Tahoma"/>
        </w:rPr>
        <w:t>.</w:t>
      </w:r>
    </w:p>
    <w:p w14:paraId="2BE07FC8" w14:textId="525F9C7F" w:rsidR="00D23C47" w:rsidRDefault="00D23C47" w:rsidP="008B7A90">
      <w:pPr>
        <w:pStyle w:val="Prrafodelista"/>
        <w:numPr>
          <w:ilvl w:val="0"/>
          <w:numId w:val="3"/>
        </w:numPr>
        <w:spacing w:after="0" w:line="240" w:lineRule="auto"/>
        <w:ind w:left="567" w:hanging="567"/>
        <w:contextualSpacing w:val="0"/>
        <w:jc w:val="both"/>
        <w:rPr>
          <w:rFonts w:ascii="Verdana" w:hAnsi="Verdana" w:cs="Tahoma"/>
        </w:rPr>
      </w:pPr>
      <w:r w:rsidRPr="00D23C47">
        <w:rPr>
          <w:rFonts w:ascii="Verdana" w:hAnsi="Verdana" w:cs="Tahoma"/>
        </w:rPr>
        <w:t>Descripción de la obra: Las obras están orientadas a recuperar la operatividad del embalse, sin modificar su capacidad original. Se destacan trabajos de desembanque de 27.000 m³, limpieza integral del muro y zona de inundación, y relleno del talud interior con 34.052 m³, lo que permite restituir la geometría y estabilidad del pretil. Además, se consideran obras hidráulicas menores como la restitución del vertedero (mediante canal rectangular de hormigón armado), instalación de compuertas metálicas y la reposición de regla limnimétrica, esenciales para el control del nivel del agua embalsada. En conjunto, estas acciones aseguran la funcionalidad estructural e hidráulica del sistema, optimizando su desempeño frente a eventos de escasez hídrica.</w:t>
      </w:r>
    </w:p>
    <w:p w14:paraId="52CF7291" w14:textId="51EC888C" w:rsidR="00B458EB" w:rsidRPr="00D23C47" w:rsidRDefault="00B458EB" w:rsidP="008B7A90">
      <w:pPr>
        <w:pStyle w:val="Prrafodelista"/>
        <w:numPr>
          <w:ilvl w:val="0"/>
          <w:numId w:val="3"/>
        </w:numPr>
        <w:spacing w:after="0" w:line="240" w:lineRule="auto"/>
        <w:ind w:left="567" w:hanging="567"/>
        <w:contextualSpacing w:val="0"/>
        <w:jc w:val="both"/>
        <w:rPr>
          <w:rFonts w:ascii="Verdana" w:hAnsi="Verdana" w:cs="Tahoma"/>
        </w:rPr>
      </w:pPr>
      <w:r w:rsidRPr="00D357E3">
        <w:rPr>
          <w:rFonts w:ascii="Verdana" w:hAnsi="Verdana" w:cs="Tahoma"/>
        </w:rPr>
        <w:t>Los beneficiarios han informado a la DOH que no requerirán la ejecución de las obras de conservación.</w:t>
      </w:r>
    </w:p>
    <w:p w14:paraId="6664131B" w14:textId="068191E6" w:rsidR="00D357E3" w:rsidRPr="00D357E3" w:rsidRDefault="00B458EB" w:rsidP="00B458EB">
      <w:pPr>
        <w:pStyle w:val="Prrafodelista"/>
        <w:numPr>
          <w:ilvl w:val="0"/>
          <w:numId w:val="3"/>
        </w:numPr>
        <w:spacing w:after="0" w:line="240" w:lineRule="auto"/>
        <w:ind w:left="567" w:hanging="567"/>
        <w:contextualSpacing w:val="0"/>
        <w:jc w:val="both"/>
        <w:rPr>
          <w:rFonts w:ascii="Verdana" w:hAnsi="Verdana" w:cs="Tahoma"/>
          <w:b/>
          <w:u w:val="single"/>
        </w:rPr>
      </w:pPr>
      <w:r w:rsidRPr="00880858">
        <w:rPr>
          <w:rFonts w:ascii="Verdana" w:hAnsi="Verdana" w:cs="Tahoma"/>
          <w:b/>
        </w:rPr>
        <w:t xml:space="preserve">Situación a </w:t>
      </w:r>
      <w:r>
        <w:rPr>
          <w:rFonts w:ascii="Verdana" w:hAnsi="Verdana" w:cs="Tahoma"/>
          <w:b/>
        </w:rPr>
        <w:t>diciembre</w:t>
      </w:r>
      <w:r w:rsidRPr="00880858">
        <w:rPr>
          <w:rFonts w:ascii="Verdana" w:hAnsi="Verdana" w:cs="Tahoma"/>
          <w:b/>
        </w:rPr>
        <w:t xml:space="preserve"> 2025:</w:t>
      </w:r>
      <w:r w:rsidRPr="00880858">
        <w:rPr>
          <w:rFonts w:ascii="Verdana" w:hAnsi="Verdana" w:cs="Tahoma"/>
        </w:rPr>
        <w:t xml:space="preserve"> </w:t>
      </w:r>
      <w:r w:rsidRPr="007E0377">
        <w:rPr>
          <w:rFonts w:ascii="Verdana" w:hAnsi="Verdana" w:cs="Tahoma"/>
          <w:color w:val="000000" w:themeColor="text1"/>
        </w:rPr>
        <w:t>Sin cambio con respecto a lo informado.</w:t>
      </w:r>
    </w:p>
    <w:p w14:paraId="527FC428" w14:textId="77777777" w:rsidR="00FF7C3A" w:rsidRDefault="00FF7C3A" w:rsidP="002049FB">
      <w:pPr>
        <w:spacing w:after="0" w:line="240" w:lineRule="auto"/>
        <w:jc w:val="both"/>
        <w:rPr>
          <w:rFonts w:ascii="Verdana" w:hAnsi="Verdana" w:cs="Tahoma"/>
          <w:b/>
          <w:u w:val="single"/>
        </w:rPr>
      </w:pPr>
    </w:p>
    <w:p w14:paraId="716E7172" w14:textId="77777777" w:rsidR="00B458EB" w:rsidRDefault="00B458EB" w:rsidP="002049FB">
      <w:pPr>
        <w:spacing w:after="0" w:line="240" w:lineRule="auto"/>
        <w:jc w:val="both"/>
        <w:rPr>
          <w:rFonts w:ascii="Verdana" w:hAnsi="Verdana" w:cs="Tahoma"/>
          <w:b/>
          <w:u w:val="single"/>
        </w:rPr>
      </w:pPr>
    </w:p>
    <w:p w14:paraId="1BE4CFE7" w14:textId="79A63B78" w:rsidR="00FF7C3A" w:rsidRPr="00FF7C3A" w:rsidRDefault="00FF7C3A" w:rsidP="00FF7C3A">
      <w:pPr>
        <w:spacing w:after="0" w:line="240" w:lineRule="auto"/>
        <w:jc w:val="both"/>
        <w:rPr>
          <w:rFonts w:ascii="Verdana" w:hAnsi="Verdana" w:cs="Tahoma"/>
          <w:b/>
          <w:u w:val="single"/>
        </w:rPr>
      </w:pPr>
      <w:r w:rsidRPr="00FF7C3A">
        <w:rPr>
          <w:rFonts w:ascii="Verdana" w:hAnsi="Verdana" w:cs="Tahoma"/>
          <w:b/>
          <w:u w:val="single"/>
        </w:rPr>
        <w:lastRenderedPageBreak/>
        <w:t>BIP: 40072151-0</w:t>
      </w:r>
    </w:p>
    <w:p w14:paraId="1E241030" w14:textId="27FC6447" w:rsidR="00FF7C3A" w:rsidRPr="00FF7C3A" w:rsidRDefault="00FF7C3A" w:rsidP="00FF7C3A">
      <w:pPr>
        <w:spacing w:after="0" w:line="240" w:lineRule="auto"/>
        <w:jc w:val="both"/>
        <w:rPr>
          <w:rFonts w:ascii="Verdana" w:hAnsi="Verdana" w:cs="Tahoma"/>
          <w:b/>
          <w:u w:val="single"/>
        </w:rPr>
      </w:pPr>
      <w:r w:rsidRPr="00FF7C3A">
        <w:rPr>
          <w:rFonts w:ascii="Verdana" w:hAnsi="Verdana" w:cs="Tahoma"/>
          <w:b/>
          <w:u w:val="single"/>
        </w:rPr>
        <w:t>CONSERVACIÓN ATRAVIESO CANAL EL SALERO SAN JOSÉ, PROVINCIA DE LOS ANDES, VALPARAÍSO</w:t>
      </w:r>
    </w:p>
    <w:p w14:paraId="0A952194" w14:textId="77777777" w:rsidR="00FF7C3A" w:rsidRDefault="00FF7C3A" w:rsidP="002049FB">
      <w:pPr>
        <w:spacing w:after="0" w:line="240" w:lineRule="auto"/>
        <w:jc w:val="both"/>
        <w:rPr>
          <w:rFonts w:ascii="Verdana" w:hAnsi="Verdana" w:cs="Tahoma"/>
          <w:b/>
          <w:u w:val="single"/>
        </w:rPr>
      </w:pPr>
    </w:p>
    <w:p w14:paraId="1A775FB5" w14:textId="1A0BD4DC" w:rsidR="00D357E3" w:rsidRPr="00D23C47" w:rsidRDefault="00D357E3" w:rsidP="00D357E3">
      <w:pPr>
        <w:pStyle w:val="Prrafodelista"/>
        <w:numPr>
          <w:ilvl w:val="0"/>
          <w:numId w:val="3"/>
        </w:numPr>
        <w:spacing w:after="0" w:line="240" w:lineRule="auto"/>
        <w:ind w:left="567" w:hanging="567"/>
        <w:contextualSpacing w:val="0"/>
        <w:jc w:val="both"/>
        <w:rPr>
          <w:rFonts w:ascii="Verdana" w:hAnsi="Verdana" w:cs="Tahoma"/>
        </w:rPr>
      </w:pPr>
      <w:r w:rsidRPr="00D23C47">
        <w:rPr>
          <w:rFonts w:ascii="Verdana" w:hAnsi="Verdana" w:cs="Tahoma"/>
        </w:rPr>
        <w:t xml:space="preserve">Obra Asociada: </w:t>
      </w:r>
      <w:r w:rsidRPr="00D357E3">
        <w:rPr>
          <w:rFonts w:ascii="Verdana" w:hAnsi="Verdana" w:cs="Tahoma"/>
        </w:rPr>
        <w:t>Conservación del atravieso del Canal El Salero – San José mediante la instalación de una tubería HDPE bajo el Estero San Francisco, con estructuras de protección en hormigón armado, para garantizar conducción segura y continua del recurso hídrico.</w:t>
      </w:r>
    </w:p>
    <w:p w14:paraId="709F6703" w14:textId="77777777" w:rsidR="00D357E3" w:rsidRPr="00716FAD" w:rsidRDefault="00D357E3" w:rsidP="00D357E3">
      <w:pPr>
        <w:pStyle w:val="Prrafodelista"/>
        <w:numPr>
          <w:ilvl w:val="0"/>
          <w:numId w:val="3"/>
        </w:numPr>
        <w:spacing w:after="0" w:line="240" w:lineRule="auto"/>
        <w:ind w:left="567" w:hanging="567"/>
        <w:contextualSpacing w:val="0"/>
        <w:jc w:val="both"/>
        <w:rPr>
          <w:rFonts w:ascii="Verdana" w:hAnsi="Verdana" w:cs="Tahoma"/>
        </w:rPr>
      </w:pPr>
      <w:r w:rsidRPr="00716FAD">
        <w:rPr>
          <w:rFonts w:ascii="Verdana" w:hAnsi="Verdana" w:cs="Tahoma"/>
        </w:rPr>
        <w:t xml:space="preserve">Etapa Actual (Ficha IDI): Ejecución </w:t>
      </w:r>
    </w:p>
    <w:p w14:paraId="2E3FCA23" w14:textId="72A5CEC2" w:rsidR="00D357E3" w:rsidRPr="002004E9" w:rsidRDefault="00D357E3" w:rsidP="00D357E3">
      <w:pPr>
        <w:pStyle w:val="Prrafodelista"/>
        <w:numPr>
          <w:ilvl w:val="0"/>
          <w:numId w:val="3"/>
        </w:numPr>
        <w:spacing w:after="0" w:line="240" w:lineRule="auto"/>
        <w:ind w:left="567" w:hanging="567"/>
        <w:contextualSpacing w:val="0"/>
        <w:jc w:val="both"/>
        <w:rPr>
          <w:rFonts w:ascii="Verdana" w:hAnsi="Verdana" w:cs="Tahoma"/>
        </w:rPr>
      </w:pPr>
      <w:r w:rsidRPr="002004E9">
        <w:rPr>
          <w:rFonts w:ascii="Verdana" w:hAnsi="Verdana" w:cs="Tahoma"/>
        </w:rPr>
        <w:t xml:space="preserve">Monto vigente de la etapa (M$): </w:t>
      </w:r>
      <w:r>
        <w:rPr>
          <w:rFonts w:ascii="Verdana" w:hAnsi="Verdana" w:cs="Tahoma"/>
        </w:rPr>
        <w:t>265.033</w:t>
      </w:r>
      <w:r w:rsidRPr="002004E9">
        <w:rPr>
          <w:rFonts w:ascii="Verdana" w:hAnsi="Verdana" w:cs="Tahoma"/>
        </w:rPr>
        <w:t>.</w:t>
      </w:r>
    </w:p>
    <w:p w14:paraId="60C0EF08" w14:textId="2A778A24" w:rsidR="00D357E3" w:rsidRPr="00D357E3" w:rsidRDefault="00D357E3" w:rsidP="00EC0D1E">
      <w:pPr>
        <w:pStyle w:val="Prrafodelista"/>
        <w:numPr>
          <w:ilvl w:val="0"/>
          <w:numId w:val="3"/>
        </w:numPr>
        <w:spacing w:after="0" w:line="240" w:lineRule="auto"/>
        <w:ind w:left="567" w:hanging="567"/>
        <w:contextualSpacing w:val="0"/>
        <w:jc w:val="both"/>
        <w:rPr>
          <w:rFonts w:ascii="Verdana" w:hAnsi="Verdana" w:cs="Tahoma"/>
        </w:rPr>
      </w:pPr>
      <w:r w:rsidRPr="00D357E3">
        <w:rPr>
          <w:rFonts w:ascii="Verdana" w:hAnsi="Verdana" w:cs="Tahoma"/>
        </w:rPr>
        <w:t>Descripción de la obra: El proyecto contempla la instalación de una tubería HDPE de 1000 mm bajo el lecho del Estero San Francisco, incluyendo excavaciones, emplantillado de hormigón, relleno estructural y estructuras de protección en hormigón armado, además de la instalación de válvula de compuerta y elementos de unión, con el fin de asegurar la continuidad y eficiencia del riego.</w:t>
      </w:r>
    </w:p>
    <w:p w14:paraId="3E14EFEA" w14:textId="1CBD55FE" w:rsidR="00D357E3" w:rsidRPr="00D357E3" w:rsidRDefault="00D357E3" w:rsidP="00D357E3">
      <w:pPr>
        <w:pStyle w:val="Prrafodelista"/>
        <w:numPr>
          <w:ilvl w:val="0"/>
          <w:numId w:val="3"/>
        </w:numPr>
        <w:spacing w:after="0" w:line="240" w:lineRule="auto"/>
        <w:ind w:left="567" w:hanging="567"/>
        <w:contextualSpacing w:val="0"/>
        <w:jc w:val="both"/>
        <w:rPr>
          <w:rFonts w:ascii="Verdana" w:hAnsi="Verdana" w:cs="Tahoma"/>
          <w:b/>
          <w:u w:val="single"/>
        </w:rPr>
      </w:pPr>
      <w:r w:rsidRPr="00D357E3">
        <w:rPr>
          <w:rFonts w:ascii="Verdana" w:hAnsi="Verdana" w:cs="Tahoma"/>
          <w:b/>
        </w:rPr>
        <w:t xml:space="preserve">Situación a </w:t>
      </w:r>
      <w:r w:rsidR="00B458EB">
        <w:rPr>
          <w:rFonts w:ascii="Verdana" w:hAnsi="Verdana" w:cs="Tahoma"/>
          <w:b/>
        </w:rPr>
        <w:t>diciembre</w:t>
      </w:r>
      <w:r w:rsidRPr="00D357E3">
        <w:rPr>
          <w:rFonts w:ascii="Verdana" w:hAnsi="Verdana" w:cs="Tahoma"/>
          <w:b/>
        </w:rPr>
        <w:t xml:space="preserve"> 2025:</w:t>
      </w:r>
      <w:r w:rsidRPr="00D357E3">
        <w:rPr>
          <w:rFonts w:ascii="Verdana" w:hAnsi="Verdana" w:cs="Tahoma"/>
        </w:rPr>
        <w:t xml:space="preserve"> </w:t>
      </w:r>
      <w:r>
        <w:rPr>
          <w:rFonts w:ascii="Verdana" w:hAnsi="Verdana" w:cs="Tahoma"/>
        </w:rPr>
        <w:t xml:space="preserve">Actualmente, contrato de obra se encuentra en </w:t>
      </w:r>
      <w:r w:rsidR="003B293A">
        <w:rPr>
          <w:rFonts w:ascii="Verdana" w:hAnsi="Verdana" w:cs="Tahoma"/>
        </w:rPr>
        <w:t>ejecución</w:t>
      </w:r>
      <w:r>
        <w:rPr>
          <w:rFonts w:ascii="Verdana" w:hAnsi="Verdana" w:cs="Tahoma"/>
        </w:rPr>
        <w:t>.</w:t>
      </w:r>
    </w:p>
    <w:p w14:paraId="189FAF51" w14:textId="77777777" w:rsidR="00FF7C3A" w:rsidRDefault="00FF7C3A" w:rsidP="002049FB">
      <w:pPr>
        <w:spacing w:after="0" w:line="240" w:lineRule="auto"/>
        <w:jc w:val="both"/>
        <w:rPr>
          <w:rFonts w:ascii="Verdana" w:hAnsi="Verdana" w:cs="Tahoma"/>
          <w:b/>
          <w:u w:val="single"/>
        </w:rPr>
      </w:pPr>
    </w:p>
    <w:p w14:paraId="411580C1" w14:textId="77777777" w:rsidR="00FF7C3A" w:rsidRDefault="00FF7C3A" w:rsidP="002049FB">
      <w:pPr>
        <w:spacing w:after="0" w:line="240" w:lineRule="auto"/>
        <w:jc w:val="both"/>
        <w:rPr>
          <w:rFonts w:ascii="Verdana" w:hAnsi="Verdana" w:cs="Tahoma"/>
          <w:b/>
          <w:u w:val="single"/>
        </w:rPr>
      </w:pPr>
    </w:p>
    <w:p w14:paraId="3EDA4A4B" w14:textId="66F71D51" w:rsidR="00FF7C3A" w:rsidRDefault="00FF7C3A" w:rsidP="002049FB">
      <w:pPr>
        <w:spacing w:after="0" w:line="240" w:lineRule="auto"/>
        <w:jc w:val="both"/>
        <w:rPr>
          <w:rFonts w:ascii="Verdana" w:hAnsi="Verdana" w:cs="Tahoma"/>
          <w:b/>
          <w:u w:val="single"/>
        </w:rPr>
      </w:pPr>
      <w:r>
        <w:rPr>
          <w:rFonts w:ascii="Verdana" w:hAnsi="Verdana" w:cs="Tahoma"/>
          <w:b/>
          <w:u w:val="single"/>
        </w:rPr>
        <w:t xml:space="preserve">BIP: </w:t>
      </w:r>
      <w:r w:rsidRPr="00FF7C3A">
        <w:rPr>
          <w:rFonts w:ascii="Verdana" w:hAnsi="Verdana" w:cs="Tahoma"/>
          <w:b/>
          <w:u w:val="single"/>
        </w:rPr>
        <w:t>4007</w:t>
      </w:r>
      <w:r w:rsidR="00D357E3">
        <w:rPr>
          <w:rFonts w:ascii="Verdana" w:hAnsi="Verdana" w:cs="Tahoma"/>
          <w:b/>
          <w:u w:val="single"/>
        </w:rPr>
        <w:t>3585</w:t>
      </w:r>
      <w:r w:rsidRPr="00FF7C3A">
        <w:rPr>
          <w:rFonts w:ascii="Verdana" w:hAnsi="Verdana" w:cs="Tahoma"/>
          <w:b/>
          <w:u w:val="single"/>
        </w:rPr>
        <w:t>-0</w:t>
      </w:r>
    </w:p>
    <w:p w14:paraId="3E8D38DC" w14:textId="636E53AE" w:rsidR="00FF7C3A" w:rsidRDefault="00FF7C3A" w:rsidP="002049FB">
      <w:pPr>
        <w:spacing w:after="0" w:line="240" w:lineRule="auto"/>
        <w:jc w:val="both"/>
        <w:rPr>
          <w:rFonts w:ascii="Verdana" w:hAnsi="Verdana" w:cs="Tahoma"/>
          <w:b/>
          <w:u w:val="single"/>
        </w:rPr>
      </w:pPr>
      <w:r w:rsidRPr="00FF7C3A">
        <w:rPr>
          <w:rFonts w:ascii="Verdana" w:hAnsi="Verdana" w:cs="Tahoma"/>
          <w:b/>
          <w:u w:val="single"/>
        </w:rPr>
        <w:t xml:space="preserve">CONSERVACIÓN </w:t>
      </w:r>
      <w:r w:rsidR="00D357E3">
        <w:rPr>
          <w:rFonts w:ascii="Verdana" w:hAnsi="Verdana" w:cs="Tahoma"/>
          <w:b/>
          <w:u w:val="single"/>
        </w:rPr>
        <w:t>SIFÓN POCURO CANAL CHACABUCO-POLPAICO, COMUNA CALLE LARGA, REGIÓN DE VALPARAÍSO</w:t>
      </w:r>
    </w:p>
    <w:p w14:paraId="4ACB1515" w14:textId="77777777" w:rsidR="00FF7C3A" w:rsidRDefault="00FF7C3A" w:rsidP="002049FB">
      <w:pPr>
        <w:spacing w:after="0" w:line="240" w:lineRule="auto"/>
        <w:jc w:val="both"/>
        <w:rPr>
          <w:rFonts w:ascii="Verdana" w:hAnsi="Verdana" w:cs="Tahoma"/>
          <w:b/>
          <w:u w:val="single"/>
        </w:rPr>
      </w:pPr>
    </w:p>
    <w:p w14:paraId="72A4967C" w14:textId="33A8CAC8" w:rsidR="00D357E3" w:rsidRPr="00D357E3" w:rsidRDefault="00D357E3" w:rsidP="00162CEA">
      <w:pPr>
        <w:pStyle w:val="Prrafodelista"/>
        <w:numPr>
          <w:ilvl w:val="0"/>
          <w:numId w:val="3"/>
        </w:numPr>
        <w:spacing w:after="0" w:line="240" w:lineRule="auto"/>
        <w:ind w:left="567" w:hanging="567"/>
        <w:contextualSpacing w:val="0"/>
        <w:jc w:val="both"/>
        <w:rPr>
          <w:rFonts w:ascii="Verdana" w:hAnsi="Verdana" w:cs="Tahoma"/>
        </w:rPr>
      </w:pPr>
      <w:r w:rsidRPr="00D357E3">
        <w:rPr>
          <w:rFonts w:ascii="Verdana" w:hAnsi="Verdana" w:cs="Tahoma"/>
        </w:rPr>
        <w:t xml:space="preserve">Obra Asociada: </w:t>
      </w:r>
      <w:r w:rsidR="00162CEA" w:rsidRPr="00162CEA">
        <w:rPr>
          <w:rFonts w:ascii="Verdana" w:hAnsi="Verdana" w:cs="Tahoma"/>
        </w:rPr>
        <w:t>Conservación del Sifón Pocuro del Canal Chacabuco–Polpaico, en la comuna de Calle Larga, mediante la reposición de tuberías colapsadas y deterioradas, con estructura de acero revestida en HDPE y refuerzos en hormigón y acero estructural, asegurando continuidad del riego para más de 2.000 hectáreas</w:t>
      </w:r>
      <w:r w:rsidR="00162CEA">
        <w:rPr>
          <w:rFonts w:ascii="Verdana" w:hAnsi="Verdana" w:cs="Tahoma"/>
        </w:rPr>
        <w:t>.</w:t>
      </w:r>
    </w:p>
    <w:p w14:paraId="57DBA6F2" w14:textId="5F1595EA" w:rsidR="00D357E3" w:rsidRPr="00716FAD" w:rsidRDefault="00D357E3" w:rsidP="00D357E3">
      <w:pPr>
        <w:pStyle w:val="Prrafodelista"/>
        <w:numPr>
          <w:ilvl w:val="0"/>
          <w:numId w:val="3"/>
        </w:numPr>
        <w:spacing w:after="0" w:line="240" w:lineRule="auto"/>
        <w:ind w:left="567" w:hanging="567"/>
        <w:contextualSpacing w:val="0"/>
        <w:jc w:val="both"/>
        <w:rPr>
          <w:rFonts w:ascii="Verdana" w:hAnsi="Verdana" w:cs="Tahoma"/>
        </w:rPr>
      </w:pPr>
      <w:r w:rsidRPr="00716FAD">
        <w:rPr>
          <w:rFonts w:ascii="Verdana" w:hAnsi="Verdana" w:cs="Tahoma"/>
        </w:rPr>
        <w:t xml:space="preserve">Etapa Actual (Ficha IDI): </w:t>
      </w:r>
      <w:r w:rsidR="00162CEA">
        <w:rPr>
          <w:rFonts w:ascii="Verdana" w:hAnsi="Verdana" w:cs="Tahoma"/>
        </w:rPr>
        <w:t>No Admisible.</w:t>
      </w:r>
    </w:p>
    <w:p w14:paraId="20A074AC" w14:textId="3BAA2BFF" w:rsidR="00D357E3" w:rsidRPr="002004E9" w:rsidRDefault="00D357E3" w:rsidP="00D357E3">
      <w:pPr>
        <w:pStyle w:val="Prrafodelista"/>
        <w:numPr>
          <w:ilvl w:val="0"/>
          <w:numId w:val="3"/>
        </w:numPr>
        <w:spacing w:after="0" w:line="240" w:lineRule="auto"/>
        <w:ind w:left="567" w:hanging="567"/>
        <w:contextualSpacing w:val="0"/>
        <w:jc w:val="both"/>
        <w:rPr>
          <w:rFonts w:ascii="Verdana" w:hAnsi="Verdana" w:cs="Tahoma"/>
        </w:rPr>
      </w:pPr>
      <w:r w:rsidRPr="002004E9">
        <w:rPr>
          <w:rFonts w:ascii="Verdana" w:hAnsi="Verdana" w:cs="Tahoma"/>
        </w:rPr>
        <w:t xml:space="preserve">Monto vigente de la etapa (M$): </w:t>
      </w:r>
      <w:r>
        <w:rPr>
          <w:rFonts w:ascii="Verdana" w:hAnsi="Verdana" w:cs="Tahoma"/>
        </w:rPr>
        <w:t>3</w:t>
      </w:r>
      <w:r w:rsidR="00162CEA">
        <w:rPr>
          <w:rFonts w:ascii="Verdana" w:hAnsi="Verdana" w:cs="Tahoma"/>
        </w:rPr>
        <w:t>.783.655</w:t>
      </w:r>
      <w:r w:rsidRPr="002004E9">
        <w:rPr>
          <w:rFonts w:ascii="Verdana" w:hAnsi="Verdana" w:cs="Tahoma"/>
        </w:rPr>
        <w:t>.</w:t>
      </w:r>
    </w:p>
    <w:p w14:paraId="270CC3A2" w14:textId="2A13D8D5" w:rsidR="00D357E3" w:rsidRDefault="00D357E3" w:rsidP="00162CEA">
      <w:pPr>
        <w:pStyle w:val="Prrafodelista"/>
        <w:numPr>
          <w:ilvl w:val="0"/>
          <w:numId w:val="3"/>
        </w:numPr>
        <w:spacing w:after="0" w:line="240" w:lineRule="auto"/>
        <w:ind w:left="567" w:hanging="567"/>
        <w:contextualSpacing w:val="0"/>
        <w:jc w:val="both"/>
        <w:rPr>
          <w:rFonts w:ascii="Verdana" w:hAnsi="Verdana" w:cs="Tahoma"/>
        </w:rPr>
      </w:pPr>
      <w:r w:rsidRPr="00D357E3">
        <w:rPr>
          <w:rFonts w:ascii="Verdana" w:hAnsi="Verdana" w:cs="Tahoma"/>
        </w:rPr>
        <w:t xml:space="preserve">Descripción de la obra: </w:t>
      </w:r>
      <w:r w:rsidR="00162CEA" w:rsidRPr="00162CEA">
        <w:rPr>
          <w:rFonts w:ascii="Verdana" w:hAnsi="Verdana" w:cs="Tahoma"/>
        </w:rPr>
        <w:t>El proyecto contempla la rehabilitación del Sifón Pocuro mediante la limpieza del sector, excavaciones en terreno y roca, instalación de rellenos estructurales, fundaciones en hormigón G-10 y G-25, incorporación de acero estructural y suministro e instalación de tuberías de acero revestidas en HDPE. Se incluyen válvulas de control hidráulico, obras de manejo de aguas, mejora de caminos de acceso y demoliciones, con el objetivo de restituir la funcionalidad del sistema y prevenir colapsos futuros.</w:t>
      </w:r>
    </w:p>
    <w:p w14:paraId="69D0DFF9" w14:textId="77777777" w:rsidR="00B458EB" w:rsidRPr="00D357E3" w:rsidRDefault="00B458EB" w:rsidP="00B458EB">
      <w:pPr>
        <w:pStyle w:val="Prrafodelista"/>
        <w:numPr>
          <w:ilvl w:val="0"/>
          <w:numId w:val="3"/>
        </w:numPr>
        <w:spacing w:after="0" w:line="240" w:lineRule="auto"/>
        <w:ind w:left="567" w:hanging="567"/>
        <w:contextualSpacing w:val="0"/>
        <w:jc w:val="both"/>
        <w:rPr>
          <w:rFonts w:ascii="Verdana" w:hAnsi="Verdana" w:cs="Tahoma"/>
          <w:b/>
          <w:u w:val="single"/>
        </w:rPr>
      </w:pPr>
      <w:r w:rsidRPr="00D357E3">
        <w:rPr>
          <w:rFonts w:ascii="Verdana" w:hAnsi="Verdana" w:cs="Tahoma"/>
          <w:b/>
        </w:rPr>
        <w:t xml:space="preserve">Situación a </w:t>
      </w:r>
      <w:r>
        <w:rPr>
          <w:rFonts w:ascii="Verdana" w:hAnsi="Verdana" w:cs="Tahoma"/>
          <w:b/>
        </w:rPr>
        <w:t>diciembre</w:t>
      </w:r>
      <w:r w:rsidRPr="00D357E3">
        <w:rPr>
          <w:rFonts w:ascii="Verdana" w:hAnsi="Verdana" w:cs="Tahoma"/>
          <w:b/>
        </w:rPr>
        <w:t xml:space="preserve"> 2025:</w:t>
      </w:r>
      <w:r w:rsidRPr="00D357E3">
        <w:rPr>
          <w:rFonts w:ascii="Verdana" w:hAnsi="Verdana" w:cs="Tahoma"/>
        </w:rPr>
        <w:t xml:space="preserve"> </w:t>
      </w:r>
      <w:r>
        <w:rPr>
          <w:rFonts w:ascii="Verdana" w:hAnsi="Verdana" w:cs="Tahoma"/>
        </w:rPr>
        <w:t>Durante el segundo semestre se obtuvo la admisibilidad de la ficha, y actualmente se encuentra en proceso de licitación del contrato de obra.</w:t>
      </w:r>
    </w:p>
    <w:p w14:paraId="6149B397" w14:textId="77777777" w:rsidR="00B458EB" w:rsidRDefault="00B458EB" w:rsidP="002049FB">
      <w:pPr>
        <w:spacing w:after="0" w:line="240" w:lineRule="auto"/>
        <w:jc w:val="both"/>
        <w:rPr>
          <w:rFonts w:ascii="Verdana" w:hAnsi="Verdana" w:cs="Tahoma"/>
          <w:b/>
          <w:u w:val="single"/>
        </w:rPr>
      </w:pPr>
    </w:p>
    <w:p w14:paraId="0D2D456D" w14:textId="77777777" w:rsidR="00B458EB" w:rsidRDefault="00B458EB" w:rsidP="002049FB">
      <w:pPr>
        <w:spacing w:after="0" w:line="240" w:lineRule="auto"/>
        <w:jc w:val="both"/>
        <w:rPr>
          <w:rFonts w:ascii="Verdana" w:hAnsi="Verdana" w:cs="Tahoma"/>
          <w:b/>
          <w:u w:val="single"/>
        </w:rPr>
      </w:pPr>
    </w:p>
    <w:p w14:paraId="1CCD24A4" w14:textId="77777777" w:rsidR="00B458EB" w:rsidRDefault="00B458EB" w:rsidP="002049FB">
      <w:pPr>
        <w:spacing w:after="0" w:line="240" w:lineRule="auto"/>
        <w:jc w:val="both"/>
        <w:rPr>
          <w:rFonts w:ascii="Verdana" w:hAnsi="Verdana" w:cs="Tahoma"/>
          <w:b/>
          <w:u w:val="single"/>
        </w:rPr>
      </w:pPr>
    </w:p>
    <w:p w14:paraId="05036A58" w14:textId="77777777" w:rsidR="00B458EB" w:rsidRDefault="00B458EB" w:rsidP="002049FB">
      <w:pPr>
        <w:spacing w:after="0" w:line="240" w:lineRule="auto"/>
        <w:jc w:val="both"/>
        <w:rPr>
          <w:rFonts w:ascii="Verdana" w:hAnsi="Verdana" w:cs="Tahoma"/>
          <w:b/>
          <w:u w:val="single"/>
        </w:rPr>
      </w:pPr>
    </w:p>
    <w:p w14:paraId="6F135F5F" w14:textId="77777777" w:rsidR="00B458EB" w:rsidRDefault="00B458EB" w:rsidP="002049FB">
      <w:pPr>
        <w:spacing w:after="0" w:line="240" w:lineRule="auto"/>
        <w:jc w:val="both"/>
        <w:rPr>
          <w:rFonts w:ascii="Verdana" w:hAnsi="Verdana" w:cs="Tahoma"/>
          <w:b/>
          <w:u w:val="single"/>
        </w:rPr>
      </w:pPr>
    </w:p>
    <w:p w14:paraId="079ABC00" w14:textId="77777777" w:rsidR="00DC0745" w:rsidRDefault="00DC0745" w:rsidP="002049FB">
      <w:pPr>
        <w:spacing w:after="0" w:line="240" w:lineRule="auto"/>
        <w:jc w:val="both"/>
        <w:rPr>
          <w:rFonts w:ascii="Verdana" w:hAnsi="Verdana" w:cs="Tahoma"/>
          <w:b/>
          <w:u w:val="single"/>
        </w:rPr>
      </w:pPr>
    </w:p>
    <w:p w14:paraId="48CEB18E" w14:textId="070D37C3" w:rsidR="00DC0745" w:rsidRDefault="00DC0745" w:rsidP="00DC0745">
      <w:pPr>
        <w:spacing w:after="0" w:line="240" w:lineRule="auto"/>
        <w:jc w:val="both"/>
        <w:rPr>
          <w:rFonts w:ascii="Verdana" w:hAnsi="Verdana" w:cs="Tahoma"/>
          <w:b/>
          <w:u w:val="single"/>
        </w:rPr>
      </w:pPr>
      <w:r>
        <w:rPr>
          <w:rFonts w:ascii="Verdana" w:hAnsi="Verdana" w:cs="Tahoma"/>
          <w:b/>
          <w:u w:val="single"/>
        </w:rPr>
        <w:lastRenderedPageBreak/>
        <w:t xml:space="preserve">BIP: </w:t>
      </w:r>
      <w:r w:rsidRPr="00FF7C3A">
        <w:rPr>
          <w:rFonts w:ascii="Verdana" w:hAnsi="Verdana" w:cs="Tahoma"/>
          <w:b/>
          <w:u w:val="single"/>
        </w:rPr>
        <w:t>4007</w:t>
      </w:r>
      <w:r>
        <w:rPr>
          <w:rFonts w:ascii="Verdana" w:hAnsi="Verdana" w:cs="Tahoma"/>
          <w:b/>
          <w:u w:val="single"/>
        </w:rPr>
        <w:t>3712</w:t>
      </w:r>
      <w:r w:rsidRPr="00FF7C3A">
        <w:rPr>
          <w:rFonts w:ascii="Verdana" w:hAnsi="Verdana" w:cs="Tahoma"/>
          <w:b/>
          <w:u w:val="single"/>
        </w:rPr>
        <w:t>-0</w:t>
      </w:r>
    </w:p>
    <w:p w14:paraId="3C7E710C" w14:textId="53B8DAD6" w:rsidR="00DC0745" w:rsidRDefault="00DC0745" w:rsidP="00DC0745">
      <w:pPr>
        <w:spacing w:after="0" w:line="240" w:lineRule="auto"/>
        <w:jc w:val="both"/>
        <w:rPr>
          <w:rFonts w:ascii="Verdana" w:hAnsi="Verdana" w:cs="Tahoma"/>
          <w:b/>
          <w:u w:val="single"/>
        </w:rPr>
      </w:pPr>
      <w:r w:rsidRPr="00FF7C3A">
        <w:rPr>
          <w:rFonts w:ascii="Verdana" w:hAnsi="Verdana" w:cs="Tahoma"/>
          <w:b/>
          <w:u w:val="single"/>
        </w:rPr>
        <w:t xml:space="preserve">CONSERVACIÓN </w:t>
      </w:r>
      <w:r>
        <w:rPr>
          <w:rFonts w:ascii="Verdana" w:hAnsi="Verdana" w:cs="Tahoma"/>
          <w:b/>
          <w:u w:val="single"/>
        </w:rPr>
        <w:t>SISTEMA DE RIEGO CANAL WADDINGTON, COMUNA DE LIMACHE, REGIÓN DE VALPARAÍSO</w:t>
      </w:r>
    </w:p>
    <w:p w14:paraId="59C3B8BE" w14:textId="77777777" w:rsidR="00DC0745" w:rsidRDefault="00DC0745" w:rsidP="00DC0745">
      <w:pPr>
        <w:spacing w:after="0" w:line="240" w:lineRule="auto"/>
        <w:jc w:val="both"/>
        <w:rPr>
          <w:rFonts w:ascii="Verdana" w:hAnsi="Verdana" w:cs="Tahoma"/>
          <w:b/>
          <w:u w:val="single"/>
        </w:rPr>
      </w:pPr>
    </w:p>
    <w:p w14:paraId="46C8528E" w14:textId="16649CF9" w:rsidR="00DC0745" w:rsidRPr="00DC0745" w:rsidRDefault="00DC0745" w:rsidP="00CB6AD2">
      <w:pPr>
        <w:pStyle w:val="Prrafodelista"/>
        <w:numPr>
          <w:ilvl w:val="0"/>
          <w:numId w:val="3"/>
        </w:numPr>
        <w:spacing w:after="0" w:line="240" w:lineRule="auto"/>
        <w:ind w:left="567" w:hanging="567"/>
        <w:contextualSpacing w:val="0"/>
        <w:jc w:val="both"/>
        <w:rPr>
          <w:rFonts w:ascii="Verdana" w:hAnsi="Verdana" w:cs="Tahoma"/>
        </w:rPr>
      </w:pPr>
      <w:r w:rsidRPr="00DC0745">
        <w:rPr>
          <w:rFonts w:ascii="Verdana" w:hAnsi="Verdana" w:cs="Tahoma"/>
        </w:rPr>
        <w:t>Obra Asociada: Conservación del Sistema de Riego Canal Waddington en la comuna de Limache, mediante revestimiento en hormigón armado de 1,6 km en tres tramos críticos, con el fin de reducir filtraciones, estabilizar taludes y asegurar la continuidad del riego sobre 3.000 hectáreas agrícolas.</w:t>
      </w:r>
    </w:p>
    <w:p w14:paraId="5E3082D3" w14:textId="64795F73" w:rsidR="00DC0745" w:rsidRPr="00716FAD" w:rsidRDefault="00DC0745" w:rsidP="00DC0745">
      <w:pPr>
        <w:pStyle w:val="Prrafodelista"/>
        <w:numPr>
          <w:ilvl w:val="0"/>
          <w:numId w:val="3"/>
        </w:numPr>
        <w:spacing w:after="0" w:line="240" w:lineRule="auto"/>
        <w:ind w:left="567" w:hanging="567"/>
        <w:contextualSpacing w:val="0"/>
        <w:jc w:val="both"/>
        <w:rPr>
          <w:rFonts w:ascii="Verdana" w:hAnsi="Verdana" w:cs="Tahoma"/>
        </w:rPr>
      </w:pPr>
      <w:r w:rsidRPr="00716FAD">
        <w:rPr>
          <w:rFonts w:ascii="Verdana" w:hAnsi="Verdana" w:cs="Tahoma"/>
        </w:rPr>
        <w:t xml:space="preserve">Etapa Actual (Ficha IDI): </w:t>
      </w:r>
      <w:r>
        <w:rPr>
          <w:rFonts w:ascii="Verdana" w:hAnsi="Verdana" w:cs="Tahoma"/>
        </w:rPr>
        <w:t>En postulación.</w:t>
      </w:r>
    </w:p>
    <w:p w14:paraId="0617C29B" w14:textId="2F97E350" w:rsidR="00DC0745" w:rsidRPr="002004E9" w:rsidRDefault="00DC0745" w:rsidP="00DC0745">
      <w:pPr>
        <w:pStyle w:val="Prrafodelista"/>
        <w:numPr>
          <w:ilvl w:val="0"/>
          <w:numId w:val="3"/>
        </w:numPr>
        <w:spacing w:after="0" w:line="240" w:lineRule="auto"/>
        <w:ind w:left="567" w:hanging="567"/>
        <w:contextualSpacing w:val="0"/>
        <w:jc w:val="both"/>
        <w:rPr>
          <w:rFonts w:ascii="Verdana" w:hAnsi="Verdana" w:cs="Tahoma"/>
        </w:rPr>
      </w:pPr>
      <w:r w:rsidRPr="002004E9">
        <w:rPr>
          <w:rFonts w:ascii="Verdana" w:hAnsi="Verdana" w:cs="Tahoma"/>
        </w:rPr>
        <w:t xml:space="preserve">Monto vigente de la etapa (M$): </w:t>
      </w:r>
      <w:r w:rsidR="00577324">
        <w:rPr>
          <w:rFonts w:ascii="Verdana" w:hAnsi="Verdana" w:cs="Tahoma"/>
        </w:rPr>
        <w:t>4.294.911</w:t>
      </w:r>
      <w:r w:rsidRPr="002004E9">
        <w:rPr>
          <w:rFonts w:ascii="Verdana" w:hAnsi="Verdana" w:cs="Tahoma"/>
        </w:rPr>
        <w:t>.</w:t>
      </w:r>
    </w:p>
    <w:p w14:paraId="7B54F5A8" w14:textId="3DD5B263" w:rsidR="00577324" w:rsidRDefault="00DC0745" w:rsidP="007D6B9A">
      <w:pPr>
        <w:pStyle w:val="Prrafodelista"/>
        <w:numPr>
          <w:ilvl w:val="0"/>
          <w:numId w:val="3"/>
        </w:numPr>
        <w:spacing w:after="0" w:line="240" w:lineRule="auto"/>
        <w:ind w:left="567" w:hanging="567"/>
        <w:contextualSpacing w:val="0"/>
        <w:jc w:val="both"/>
        <w:rPr>
          <w:rFonts w:ascii="Verdana" w:hAnsi="Verdana" w:cs="Tahoma"/>
        </w:rPr>
      </w:pPr>
      <w:r w:rsidRPr="00577324">
        <w:rPr>
          <w:rFonts w:ascii="Verdana" w:hAnsi="Verdana" w:cs="Tahoma"/>
        </w:rPr>
        <w:t xml:space="preserve">Descripción de la obra: </w:t>
      </w:r>
      <w:r w:rsidR="00577324" w:rsidRPr="00577324">
        <w:rPr>
          <w:rFonts w:ascii="Verdana" w:hAnsi="Verdana" w:cs="Tahoma"/>
        </w:rPr>
        <w:t>El proyecto considera el revestimiento en hormigón armado de 1.600 metros de canal en tres tramos críticos, incluyendo secciones abovedadas y rectangulares, según las condiciones geotécnicas de cada sector. Se incorporan losetas prefabricadas, descargas laterales con disipadores de energía y obras de contención para estabilizar taludes, reducir pérdidas por filtración y prevenir colapsos, mejorando la eficiencia y seguridad del sistema de riego.</w:t>
      </w:r>
    </w:p>
    <w:p w14:paraId="5C5BA64B" w14:textId="5FE6E81F" w:rsidR="00DC0745" w:rsidRPr="00D357E3" w:rsidRDefault="00DC0745" w:rsidP="00DC0745">
      <w:pPr>
        <w:pStyle w:val="Prrafodelista"/>
        <w:numPr>
          <w:ilvl w:val="0"/>
          <w:numId w:val="3"/>
        </w:numPr>
        <w:spacing w:after="0" w:line="240" w:lineRule="auto"/>
        <w:ind w:left="567" w:hanging="567"/>
        <w:contextualSpacing w:val="0"/>
        <w:jc w:val="both"/>
        <w:rPr>
          <w:rFonts w:ascii="Verdana" w:hAnsi="Verdana" w:cs="Tahoma"/>
          <w:b/>
          <w:u w:val="single"/>
        </w:rPr>
      </w:pPr>
      <w:r w:rsidRPr="00D357E3">
        <w:rPr>
          <w:rFonts w:ascii="Verdana" w:hAnsi="Verdana" w:cs="Tahoma"/>
          <w:b/>
        </w:rPr>
        <w:t xml:space="preserve">Situación a </w:t>
      </w:r>
      <w:r w:rsidR="00B458EB">
        <w:rPr>
          <w:rFonts w:ascii="Verdana" w:hAnsi="Verdana" w:cs="Tahoma"/>
          <w:b/>
        </w:rPr>
        <w:t>diciembre</w:t>
      </w:r>
      <w:r w:rsidRPr="00D357E3">
        <w:rPr>
          <w:rFonts w:ascii="Verdana" w:hAnsi="Verdana" w:cs="Tahoma"/>
          <w:b/>
        </w:rPr>
        <w:t xml:space="preserve"> 2025:</w:t>
      </w:r>
      <w:r w:rsidRPr="00D357E3">
        <w:rPr>
          <w:rFonts w:ascii="Verdana" w:hAnsi="Verdana" w:cs="Tahoma"/>
        </w:rPr>
        <w:t xml:space="preserve"> </w:t>
      </w:r>
      <w:r w:rsidR="00B458EB">
        <w:rPr>
          <w:rFonts w:ascii="Verdana" w:hAnsi="Verdana" w:cs="Tahoma"/>
        </w:rPr>
        <w:t>Durante el segundo semestre se obtuvo la admisibilidad de la ficha, y a</w:t>
      </w:r>
      <w:r>
        <w:rPr>
          <w:rFonts w:ascii="Verdana" w:hAnsi="Verdana" w:cs="Tahoma"/>
        </w:rPr>
        <w:t xml:space="preserve">ctualmente </w:t>
      </w:r>
      <w:r w:rsidR="00B458EB">
        <w:rPr>
          <w:rFonts w:ascii="Verdana" w:hAnsi="Verdana" w:cs="Tahoma"/>
        </w:rPr>
        <w:t>se encuentra en proceso de licitación del contrato de obra.</w:t>
      </w:r>
    </w:p>
    <w:p w14:paraId="562AF390" w14:textId="77777777" w:rsidR="00DC0745" w:rsidRDefault="00DC0745" w:rsidP="002049FB">
      <w:pPr>
        <w:spacing w:after="0" w:line="240" w:lineRule="auto"/>
        <w:jc w:val="both"/>
        <w:rPr>
          <w:rFonts w:ascii="Verdana" w:hAnsi="Verdana" w:cs="Tahoma"/>
          <w:b/>
          <w:u w:val="single"/>
        </w:rPr>
      </w:pPr>
    </w:p>
    <w:p w14:paraId="51AA5DA8" w14:textId="77777777" w:rsidR="00D357E3" w:rsidRDefault="00D357E3" w:rsidP="002049FB">
      <w:pPr>
        <w:spacing w:after="0" w:line="240" w:lineRule="auto"/>
        <w:jc w:val="both"/>
        <w:rPr>
          <w:rFonts w:ascii="Verdana" w:hAnsi="Verdana" w:cs="Tahoma"/>
          <w:b/>
          <w:u w:val="single"/>
        </w:rPr>
      </w:pPr>
    </w:p>
    <w:p w14:paraId="770280AC" w14:textId="77777777" w:rsidR="00D357E3" w:rsidRDefault="00D357E3" w:rsidP="002049FB">
      <w:pPr>
        <w:spacing w:after="0" w:line="240" w:lineRule="auto"/>
        <w:jc w:val="both"/>
        <w:rPr>
          <w:rFonts w:ascii="Verdana" w:hAnsi="Verdana" w:cs="Tahoma"/>
          <w:b/>
          <w:u w:val="single"/>
        </w:rPr>
      </w:pPr>
    </w:p>
    <w:p w14:paraId="360F2FAF" w14:textId="77777777" w:rsidR="00D357E3" w:rsidRPr="00FF7C3A" w:rsidRDefault="00D357E3" w:rsidP="002049FB">
      <w:pPr>
        <w:spacing w:after="0" w:line="240" w:lineRule="auto"/>
        <w:jc w:val="both"/>
        <w:rPr>
          <w:rFonts w:ascii="Verdana" w:hAnsi="Verdana" w:cs="Tahoma"/>
          <w:b/>
          <w:u w:val="single"/>
        </w:rPr>
      </w:pPr>
    </w:p>
    <w:sectPr w:rsidR="00D357E3" w:rsidRPr="00FF7C3A" w:rsidSect="0085176D">
      <w:head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6EC5A" w14:textId="77777777" w:rsidR="00903E5A" w:rsidRDefault="00903E5A" w:rsidP="0085176D">
      <w:pPr>
        <w:spacing w:after="0" w:line="240" w:lineRule="auto"/>
      </w:pPr>
      <w:r>
        <w:separator/>
      </w:r>
    </w:p>
  </w:endnote>
  <w:endnote w:type="continuationSeparator" w:id="0">
    <w:p w14:paraId="71591A37" w14:textId="77777777" w:rsidR="00903E5A" w:rsidRDefault="00903E5A" w:rsidP="0085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0DDE5" w14:textId="77777777" w:rsidR="00903E5A" w:rsidRDefault="00903E5A" w:rsidP="0085176D">
      <w:pPr>
        <w:spacing w:after="0" w:line="240" w:lineRule="auto"/>
      </w:pPr>
      <w:r>
        <w:separator/>
      </w:r>
    </w:p>
  </w:footnote>
  <w:footnote w:type="continuationSeparator" w:id="0">
    <w:p w14:paraId="2C4E7658" w14:textId="77777777" w:rsidR="00903E5A" w:rsidRDefault="00903E5A" w:rsidP="008517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89"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0058"/>
    </w:tblGrid>
    <w:tr w:rsidR="00662328" w:rsidRPr="0085176D" w14:paraId="58B8408E" w14:textId="77777777" w:rsidTr="0085176D">
      <w:trPr>
        <w:trHeight w:val="20"/>
      </w:trPr>
      <w:tc>
        <w:tcPr>
          <w:tcW w:w="9615" w:type="dxa"/>
        </w:tcPr>
        <w:p w14:paraId="31E19D60" w14:textId="78356638" w:rsidR="00662328" w:rsidRPr="0085176D" w:rsidRDefault="00662328" w:rsidP="0085176D">
          <w:pPr>
            <w:pStyle w:val="Encabezado"/>
            <w:jc w:val="right"/>
            <w:rPr>
              <w:rFonts w:ascii="Verdana" w:hAnsi="Verdana" w:cs="Arial"/>
              <w:sz w:val="18"/>
            </w:rPr>
          </w:pPr>
          <w:r w:rsidRPr="0085176D">
            <w:rPr>
              <w:rFonts w:ascii="Verdana" w:hAnsi="Verdana" w:cs="Arial"/>
              <w:sz w:val="18"/>
            </w:rPr>
            <w:t>MINISTERIO DE OBRAS PUBLICAS – LEY DE PRESUPUESTO AÑO 202</w:t>
          </w:r>
          <w:r w:rsidR="00E27B38">
            <w:rPr>
              <w:rFonts w:ascii="Verdana" w:hAnsi="Verdana" w:cs="Arial"/>
              <w:sz w:val="18"/>
            </w:rPr>
            <w:t>5</w:t>
          </w:r>
          <w:r w:rsidRPr="0085176D">
            <w:rPr>
              <w:rFonts w:ascii="Verdana" w:hAnsi="Verdana" w:cs="Arial"/>
              <w:sz w:val="18"/>
            </w:rPr>
            <w:t xml:space="preserve"> </w:t>
          </w:r>
        </w:p>
        <w:p w14:paraId="375F2918" w14:textId="72F8DD21" w:rsidR="00662328" w:rsidRPr="0085176D" w:rsidRDefault="00662328" w:rsidP="00B104C0">
          <w:pPr>
            <w:pStyle w:val="Encabezado"/>
            <w:jc w:val="right"/>
            <w:rPr>
              <w:rFonts w:ascii="Verdana" w:hAnsi="Verdana" w:cs="Arial"/>
              <w:sz w:val="18"/>
            </w:rPr>
          </w:pPr>
          <w:r w:rsidRPr="0085176D">
            <w:rPr>
              <w:rFonts w:ascii="Verdana" w:hAnsi="Verdana" w:cs="Arial"/>
              <w:sz w:val="18"/>
            </w:rPr>
            <w:t xml:space="preserve">                                                                                     Informe Glosas </w:t>
          </w:r>
          <w:r w:rsidR="00B104C0">
            <w:rPr>
              <w:rFonts w:ascii="Verdana" w:hAnsi="Verdana" w:cs="Arial"/>
              <w:sz w:val="18"/>
            </w:rPr>
            <w:t>segundo</w:t>
          </w:r>
          <w:r>
            <w:rPr>
              <w:rFonts w:ascii="Verdana" w:hAnsi="Verdana" w:cs="Arial"/>
              <w:sz w:val="18"/>
            </w:rPr>
            <w:t xml:space="preserve"> Semestre</w:t>
          </w:r>
        </w:p>
      </w:tc>
    </w:tr>
    <w:tr w:rsidR="00662328" w:rsidRPr="001D0012" w14:paraId="7775E2B7" w14:textId="77777777" w:rsidTr="0085176D">
      <w:trPr>
        <w:trHeight w:val="20"/>
      </w:trPr>
      <w:tc>
        <w:tcPr>
          <w:tcW w:w="9615" w:type="dxa"/>
        </w:tcPr>
        <w:p w14:paraId="2F916253" w14:textId="77777777" w:rsidR="00662328" w:rsidRPr="002D5CB5" w:rsidRDefault="00662328" w:rsidP="0085176D">
          <w:pPr>
            <w:tabs>
              <w:tab w:val="left" w:pos="7080"/>
            </w:tabs>
          </w:pPr>
        </w:p>
      </w:tc>
    </w:tr>
  </w:tbl>
  <w:p w14:paraId="00877B26" w14:textId="77777777" w:rsidR="00662328" w:rsidRDefault="0066232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A74B7"/>
    <w:multiLevelType w:val="hybridMultilevel"/>
    <w:tmpl w:val="32C297BE"/>
    <w:lvl w:ilvl="0" w:tplc="C9707728">
      <w:start w:val="1"/>
      <w:numFmt w:val="decimal"/>
      <w:lvlText w:val="%1."/>
      <w:lvlJc w:val="left"/>
      <w:pPr>
        <w:ind w:left="1065" w:hanging="705"/>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60B5CB1"/>
    <w:multiLevelType w:val="hybridMultilevel"/>
    <w:tmpl w:val="74BE03C2"/>
    <w:lvl w:ilvl="0" w:tplc="45227460">
      <w:start w:val="3"/>
      <w:numFmt w:val="lowerRoman"/>
      <w:lvlText w:val="%1)"/>
      <w:lvlJc w:val="left"/>
      <w:pPr>
        <w:ind w:left="1080"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8DF46AB"/>
    <w:multiLevelType w:val="hybridMultilevel"/>
    <w:tmpl w:val="80F6C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22584FA4"/>
    <w:multiLevelType w:val="hybridMultilevel"/>
    <w:tmpl w:val="2A1617B2"/>
    <w:lvl w:ilvl="0" w:tplc="340A0003">
      <w:start w:val="1"/>
      <w:numFmt w:val="bullet"/>
      <w:lvlText w:val="o"/>
      <w:lvlJc w:val="left"/>
      <w:pPr>
        <w:ind w:left="720" w:hanging="360"/>
      </w:pPr>
      <w:rPr>
        <w:rFonts w:ascii="Courier New" w:hAnsi="Courier New" w:cs="Courier New"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2BEE10FC"/>
    <w:multiLevelType w:val="hybridMultilevel"/>
    <w:tmpl w:val="B6405A78"/>
    <w:lvl w:ilvl="0" w:tplc="2D70878C">
      <w:start w:val="4"/>
      <w:numFmt w:val="lowerRoman"/>
      <w:lvlText w:val="%1)"/>
      <w:lvlJc w:val="left"/>
      <w:pPr>
        <w:ind w:left="765"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3ED82149"/>
    <w:multiLevelType w:val="hybridMultilevel"/>
    <w:tmpl w:val="24CC008E"/>
    <w:lvl w:ilvl="0" w:tplc="48344428">
      <w:start w:val="1"/>
      <w:numFmt w:val="bullet"/>
      <w:lvlText w:val="•"/>
      <w:lvlJc w:val="left"/>
      <w:pPr>
        <w:ind w:left="1065" w:hanging="705"/>
      </w:pPr>
      <w:rPr>
        <w:rFonts w:ascii="Verdana" w:eastAsiaTheme="minorHAnsi" w:hAnsi="Verdana"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43097B81"/>
    <w:multiLevelType w:val="hybridMultilevel"/>
    <w:tmpl w:val="976EF250"/>
    <w:lvl w:ilvl="0" w:tplc="340A0003">
      <w:start w:val="1"/>
      <w:numFmt w:val="bullet"/>
      <w:lvlText w:val="o"/>
      <w:lvlJc w:val="left"/>
      <w:pPr>
        <w:ind w:left="927" w:hanging="360"/>
      </w:pPr>
      <w:rPr>
        <w:rFonts w:ascii="Courier New" w:hAnsi="Courier New" w:cs="Courier New" w:hint="default"/>
      </w:rPr>
    </w:lvl>
    <w:lvl w:ilvl="1" w:tplc="340A0003" w:tentative="1">
      <w:start w:val="1"/>
      <w:numFmt w:val="bullet"/>
      <w:lvlText w:val="o"/>
      <w:lvlJc w:val="left"/>
      <w:pPr>
        <w:ind w:left="1647" w:hanging="360"/>
      </w:pPr>
      <w:rPr>
        <w:rFonts w:ascii="Courier New" w:hAnsi="Courier New" w:cs="Courier New" w:hint="default"/>
      </w:rPr>
    </w:lvl>
    <w:lvl w:ilvl="2" w:tplc="340A0005" w:tentative="1">
      <w:start w:val="1"/>
      <w:numFmt w:val="bullet"/>
      <w:lvlText w:val=""/>
      <w:lvlJc w:val="left"/>
      <w:pPr>
        <w:ind w:left="2367" w:hanging="360"/>
      </w:pPr>
      <w:rPr>
        <w:rFonts w:ascii="Wingdings" w:hAnsi="Wingdings" w:hint="default"/>
      </w:rPr>
    </w:lvl>
    <w:lvl w:ilvl="3" w:tplc="340A0001" w:tentative="1">
      <w:start w:val="1"/>
      <w:numFmt w:val="bullet"/>
      <w:lvlText w:val=""/>
      <w:lvlJc w:val="left"/>
      <w:pPr>
        <w:ind w:left="3087" w:hanging="360"/>
      </w:pPr>
      <w:rPr>
        <w:rFonts w:ascii="Symbol" w:hAnsi="Symbol" w:hint="default"/>
      </w:rPr>
    </w:lvl>
    <w:lvl w:ilvl="4" w:tplc="340A0003" w:tentative="1">
      <w:start w:val="1"/>
      <w:numFmt w:val="bullet"/>
      <w:lvlText w:val="o"/>
      <w:lvlJc w:val="left"/>
      <w:pPr>
        <w:ind w:left="3807" w:hanging="360"/>
      </w:pPr>
      <w:rPr>
        <w:rFonts w:ascii="Courier New" w:hAnsi="Courier New" w:cs="Courier New" w:hint="default"/>
      </w:rPr>
    </w:lvl>
    <w:lvl w:ilvl="5" w:tplc="340A0005" w:tentative="1">
      <w:start w:val="1"/>
      <w:numFmt w:val="bullet"/>
      <w:lvlText w:val=""/>
      <w:lvlJc w:val="left"/>
      <w:pPr>
        <w:ind w:left="4527" w:hanging="360"/>
      </w:pPr>
      <w:rPr>
        <w:rFonts w:ascii="Wingdings" w:hAnsi="Wingdings" w:hint="default"/>
      </w:rPr>
    </w:lvl>
    <w:lvl w:ilvl="6" w:tplc="340A0001" w:tentative="1">
      <w:start w:val="1"/>
      <w:numFmt w:val="bullet"/>
      <w:lvlText w:val=""/>
      <w:lvlJc w:val="left"/>
      <w:pPr>
        <w:ind w:left="5247" w:hanging="360"/>
      </w:pPr>
      <w:rPr>
        <w:rFonts w:ascii="Symbol" w:hAnsi="Symbol" w:hint="default"/>
      </w:rPr>
    </w:lvl>
    <w:lvl w:ilvl="7" w:tplc="340A0003" w:tentative="1">
      <w:start w:val="1"/>
      <w:numFmt w:val="bullet"/>
      <w:lvlText w:val="o"/>
      <w:lvlJc w:val="left"/>
      <w:pPr>
        <w:ind w:left="5967" w:hanging="360"/>
      </w:pPr>
      <w:rPr>
        <w:rFonts w:ascii="Courier New" w:hAnsi="Courier New" w:cs="Courier New" w:hint="default"/>
      </w:rPr>
    </w:lvl>
    <w:lvl w:ilvl="8" w:tplc="340A0005" w:tentative="1">
      <w:start w:val="1"/>
      <w:numFmt w:val="bullet"/>
      <w:lvlText w:val=""/>
      <w:lvlJc w:val="left"/>
      <w:pPr>
        <w:ind w:left="6687" w:hanging="360"/>
      </w:pPr>
      <w:rPr>
        <w:rFonts w:ascii="Wingdings" w:hAnsi="Wingdings" w:hint="default"/>
      </w:rPr>
    </w:lvl>
  </w:abstractNum>
  <w:abstractNum w:abstractNumId="7">
    <w:nsid w:val="539F4117"/>
    <w:multiLevelType w:val="hybridMultilevel"/>
    <w:tmpl w:val="49104764"/>
    <w:lvl w:ilvl="0" w:tplc="5E40574E">
      <w:start w:val="2"/>
      <w:numFmt w:val="lowerRoman"/>
      <w:lvlText w:val="%1)"/>
      <w:lvlJc w:val="left"/>
      <w:pPr>
        <w:ind w:left="765"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683E53AF"/>
    <w:multiLevelType w:val="hybridMultilevel"/>
    <w:tmpl w:val="5560C1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796B458E"/>
    <w:multiLevelType w:val="hybridMultilevel"/>
    <w:tmpl w:val="113229F6"/>
    <w:lvl w:ilvl="0" w:tplc="D408E7AA">
      <w:start w:val="4"/>
      <w:numFmt w:val="lowerRoman"/>
      <w:lvlText w:val="%1)"/>
      <w:lvlJc w:val="left"/>
      <w:pPr>
        <w:ind w:left="765"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7BB47B75"/>
    <w:multiLevelType w:val="hybridMultilevel"/>
    <w:tmpl w:val="36F6C97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D1CE7638">
      <w:numFmt w:val="bullet"/>
      <w:lvlText w:val="•"/>
      <w:lvlJc w:val="left"/>
      <w:pPr>
        <w:ind w:left="2505" w:hanging="705"/>
      </w:pPr>
      <w:rPr>
        <w:rFonts w:ascii="Verdana" w:eastAsiaTheme="minorHAnsi" w:hAnsi="Verdana" w:cs="Tahoma"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7BC76404"/>
    <w:multiLevelType w:val="hybridMultilevel"/>
    <w:tmpl w:val="E2382B24"/>
    <w:lvl w:ilvl="0" w:tplc="5C9C65DE">
      <w:start w:val="1"/>
      <w:numFmt w:val="lowerRoman"/>
      <w:lvlText w:val="%1)"/>
      <w:lvlJc w:val="left"/>
      <w:pPr>
        <w:ind w:left="765" w:hanging="720"/>
      </w:pPr>
      <w:rPr>
        <w:rFonts w:hint="default"/>
        <w:b w:val="0"/>
        <w:sz w:val="22"/>
        <w:szCs w:val="22"/>
      </w:rPr>
    </w:lvl>
    <w:lvl w:ilvl="1" w:tplc="340A0019" w:tentative="1">
      <w:start w:val="1"/>
      <w:numFmt w:val="lowerLetter"/>
      <w:lvlText w:val="%2."/>
      <w:lvlJc w:val="left"/>
      <w:pPr>
        <w:ind w:left="1125" w:hanging="360"/>
      </w:pPr>
    </w:lvl>
    <w:lvl w:ilvl="2" w:tplc="340A001B" w:tentative="1">
      <w:start w:val="1"/>
      <w:numFmt w:val="lowerRoman"/>
      <w:lvlText w:val="%3."/>
      <w:lvlJc w:val="right"/>
      <w:pPr>
        <w:ind w:left="1845" w:hanging="180"/>
      </w:pPr>
    </w:lvl>
    <w:lvl w:ilvl="3" w:tplc="340A000F" w:tentative="1">
      <w:start w:val="1"/>
      <w:numFmt w:val="decimal"/>
      <w:lvlText w:val="%4."/>
      <w:lvlJc w:val="left"/>
      <w:pPr>
        <w:ind w:left="2565" w:hanging="360"/>
      </w:pPr>
    </w:lvl>
    <w:lvl w:ilvl="4" w:tplc="340A0019" w:tentative="1">
      <w:start w:val="1"/>
      <w:numFmt w:val="lowerLetter"/>
      <w:lvlText w:val="%5."/>
      <w:lvlJc w:val="left"/>
      <w:pPr>
        <w:ind w:left="3285" w:hanging="360"/>
      </w:pPr>
    </w:lvl>
    <w:lvl w:ilvl="5" w:tplc="340A001B" w:tentative="1">
      <w:start w:val="1"/>
      <w:numFmt w:val="lowerRoman"/>
      <w:lvlText w:val="%6."/>
      <w:lvlJc w:val="right"/>
      <w:pPr>
        <w:ind w:left="4005" w:hanging="180"/>
      </w:pPr>
    </w:lvl>
    <w:lvl w:ilvl="6" w:tplc="340A000F" w:tentative="1">
      <w:start w:val="1"/>
      <w:numFmt w:val="decimal"/>
      <w:lvlText w:val="%7."/>
      <w:lvlJc w:val="left"/>
      <w:pPr>
        <w:ind w:left="4725" w:hanging="360"/>
      </w:pPr>
    </w:lvl>
    <w:lvl w:ilvl="7" w:tplc="340A0019" w:tentative="1">
      <w:start w:val="1"/>
      <w:numFmt w:val="lowerLetter"/>
      <w:lvlText w:val="%8."/>
      <w:lvlJc w:val="left"/>
      <w:pPr>
        <w:ind w:left="5445" w:hanging="360"/>
      </w:pPr>
    </w:lvl>
    <w:lvl w:ilvl="8" w:tplc="340A001B" w:tentative="1">
      <w:start w:val="1"/>
      <w:numFmt w:val="lowerRoman"/>
      <w:lvlText w:val="%9."/>
      <w:lvlJc w:val="right"/>
      <w:pPr>
        <w:ind w:left="6165" w:hanging="180"/>
      </w:pPr>
    </w:lvl>
  </w:abstractNum>
  <w:num w:numId="1">
    <w:abstractNumId w:val="11"/>
  </w:num>
  <w:num w:numId="2">
    <w:abstractNumId w:val="4"/>
  </w:num>
  <w:num w:numId="3">
    <w:abstractNumId w:val="10"/>
  </w:num>
  <w:num w:numId="4">
    <w:abstractNumId w:val="8"/>
  </w:num>
  <w:num w:numId="5">
    <w:abstractNumId w:val="7"/>
  </w:num>
  <w:num w:numId="6">
    <w:abstractNumId w:val="0"/>
  </w:num>
  <w:num w:numId="7">
    <w:abstractNumId w:val="2"/>
  </w:num>
  <w:num w:numId="8">
    <w:abstractNumId w:val="5"/>
  </w:num>
  <w:num w:numId="9">
    <w:abstractNumId w:val="9"/>
  </w:num>
  <w:num w:numId="10">
    <w:abstractNumId w:val="1"/>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653"/>
    <w:rsid w:val="000029D6"/>
    <w:rsid w:val="00003C29"/>
    <w:rsid w:val="000125CD"/>
    <w:rsid w:val="00023709"/>
    <w:rsid w:val="00036B41"/>
    <w:rsid w:val="00052FA9"/>
    <w:rsid w:val="0006026A"/>
    <w:rsid w:val="00063ED6"/>
    <w:rsid w:val="00090C73"/>
    <w:rsid w:val="000B0F1E"/>
    <w:rsid w:val="000B0FB6"/>
    <w:rsid w:val="000E421C"/>
    <w:rsid w:val="001125EA"/>
    <w:rsid w:val="00115C7B"/>
    <w:rsid w:val="00130782"/>
    <w:rsid w:val="00134D4A"/>
    <w:rsid w:val="001545F4"/>
    <w:rsid w:val="001550F9"/>
    <w:rsid w:val="00162CEA"/>
    <w:rsid w:val="00174036"/>
    <w:rsid w:val="00182FC1"/>
    <w:rsid w:val="001A67D0"/>
    <w:rsid w:val="001A712D"/>
    <w:rsid w:val="001B4106"/>
    <w:rsid w:val="001C44CD"/>
    <w:rsid w:val="001F1777"/>
    <w:rsid w:val="001F376E"/>
    <w:rsid w:val="002004E9"/>
    <w:rsid w:val="002016ED"/>
    <w:rsid w:val="002049FB"/>
    <w:rsid w:val="00211899"/>
    <w:rsid w:val="002146E6"/>
    <w:rsid w:val="00215B9B"/>
    <w:rsid w:val="0023475C"/>
    <w:rsid w:val="00241FD5"/>
    <w:rsid w:val="00251FF4"/>
    <w:rsid w:val="00253FC5"/>
    <w:rsid w:val="002572E1"/>
    <w:rsid w:val="00276380"/>
    <w:rsid w:val="00282120"/>
    <w:rsid w:val="00284653"/>
    <w:rsid w:val="002A5DE8"/>
    <w:rsid w:val="002B4E05"/>
    <w:rsid w:val="002C3686"/>
    <w:rsid w:val="002F1C8D"/>
    <w:rsid w:val="00301FF3"/>
    <w:rsid w:val="00302C21"/>
    <w:rsid w:val="003469CC"/>
    <w:rsid w:val="003A35DB"/>
    <w:rsid w:val="003A3A50"/>
    <w:rsid w:val="003B293A"/>
    <w:rsid w:val="003C0371"/>
    <w:rsid w:val="003C686D"/>
    <w:rsid w:val="003D580A"/>
    <w:rsid w:val="00460736"/>
    <w:rsid w:val="00464DA0"/>
    <w:rsid w:val="00470CF9"/>
    <w:rsid w:val="004A3E43"/>
    <w:rsid w:val="004B167C"/>
    <w:rsid w:val="004F3AB2"/>
    <w:rsid w:val="00523586"/>
    <w:rsid w:val="00535B2B"/>
    <w:rsid w:val="00546645"/>
    <w:rsid w:val="00574D00"/>
    <w:rsid w:val="005752D4"/>
    <w:rsid w:val="00577324"/>
    <w:rsid w:val="00595D08"/>
    <w:rsid w:val="005A6992"/>
    <w:rsid w:val="005A6D9A"/>
    <w:rsid w:val="005D06DE"/>
    <w:rsid w:val="005E579A"/>
    <w:rsid w:val="005F6A1D"/>
    <w:rsid w:val="00616EC8"/>
    <w:rsid w:val="0062539E"/>
    <w:rsid w:val="006275AF"/>
    <w:rsid w:val="00634FBE"/>
    <w:rsid w:val="00662328"/>
    <w:rsid w:val="00694A8D"/>
    <w:rsid w:val="006B7B8B"/>
    <w:rsid w:val="006D20EE"/>
    <w:rsid w:val="00706712"/>
    <w:rsid w:val="0072731D"/>
    <w:rsid w:val="007B67D7"/>
    <w:rsid w:val="007C6610"/>
    <w:rsid w:val="007D6220"/>
    <w:rsid w:val="00805CAE"/>
    <w:rsid w:val="00813F9E"/>
    <w:rsid w:val="008271BD"/>
    <w:rsid w:val="00837A23"/>
    <w:rsid w:val="008454B2"/>
    <w:rsid w:val="0085176D"/>
    <w:rsid w:val="0085625F"/>
    <w:rsid w:val="008575FA"/>
    <w:rsid w:val="0086682E"/>
    <w:rsid w:val="00880858"/>
    <w:rsid w:val="008D3731"/>
    <w:rsid w:val="008E0C9A"/>
    <w:rsid w:val="00903E5A"/>
    <w:rsid w:val="009058A8"/>
    <w:rsid w:val="0090664B"/>
    <w:rsid w:val="00910FB2"/>
    <w:rsid w:val="00915773"/>
    <w:rsid w:val="0093301D"/>
    <w:rsid w:val="009410CB"/>
    <w:rsid w:val="0095658D"/>
    <w:rsid w:val="00965AE1"/>
    <w:rsid w:val="00990209"/>
    <w:rsid w:val="009A151D"/>
    <w:rsid w:val="009C634F"/>
    <w:rsid w:val="00A1285D"/>
    <w:rsid w:val="00A16E84"/>
    <w:rsid w:val="00A33F19"/>
    <w:rsid w:val="00A61038"/>
    <w:rsid w:val="00A811E5"/>
    <w:rsid w:val="00AB19F0"/>
    <w:rsid w:val="00AC237A"/>
    <w:rsid w:val="00AD17F9"/>
    <w:rsid w:val="00AE0E4A"/>
    <w:rsid w:val="00AE3DA6"/>
    <w:rsid w:val="00AF3A23"/>
    <w:rsid w:val="00B104C0"/>
    <w:rsid w:val="00B458EB"/>
    <w:rsid w:val="00B47B6B"/>
    <w:rsid w:val="00B74727"/>
    <w:rsid w:val="00B95C4C"/>
    <w:rsid w:val="00BE22FD"/>
    <w:rsid w:val="00BE47A4"/>
    <w:rsid w:val="00C1065A"/>
    <w:rsid w:val="00C30511"/>
    <w:rsid w:val="00C55C86"/>
    <w:rsid w:val="00CC6AAD"/>
    <w:rsid w:val="00D23C47"/>
    <w:rsid w:val="00D357E3"/>
    <w:rsid w:val="00D54C21"/>
    <w:rsid w:val="00D61E43"/>
    <w:rsid w:val="00DA036C"/>
    <w:rsid w:val="00DB683F"/>
    <w:rsid w:val="00DC0745"/>
    <w:rsid w:val="00DC1DC4"/>
    <w:rsid w:val="00DD17E3"/>
    <w:rsid w:val="00DE0430"/>
    <w:rsid w:val="00DF0AF2"/>
    <w:rsid w:val="00E12E8C"/>
    <w:rsid w:val="00E2060C"/>
    <w:rsid w:val="00E25710"/>
    <w:rsid w:val="00E25836"/>
    <w:rsid w:val="00E27B38"/>
    <w:rsid w:val="00E3779F"/>
    <w:rsid w:val="00E4090C"/>
    <w:rsid w:val="00E76205"/>
    <w:rsid w:val="00E970F8"/>
    <w:rsid w:val="00EB0FE2"/>
    <w:rsid w:val="00EE0F44"/>
    <w:rsid w:val="00EE3D49"/>
    <w:rsid w:val="00EF1968"/>
    <w:rsid w:val="00EF5534"/>
    <w:rsid w:val="00EF5AA1"/>
    <w:rsid w:val="00F06473"/>
    <w:rsid w:val="00F15835"/>
    <w:rsid w:val="00F94201"/>
    <w:rsid w:val="00FA32EC"/>
    <w:rsid w:val="00FC3965"/>
    <w:rsid w:val="00FD1E31"/>
    <w:rsid w:val="00FF3C9E"/>
    <w:rsid w:val="00FF7C3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3A29"/>
  <w15:chartTrackingRefBased/>
  <w15:docId w15:val="{85319E4C-C19C-4536-BCD8-473295287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84653"/>
    <w:pPr>
      <w:ind w:left="720"/>
      <w:contextualSpacing/>
    </w:pPr>
  </w:style>
  <w:style w:type="paragraph" w:styleId="Encabezado">
    <w:name w:val="header"/>
    <w:basedOn w:val="Normal"/>
    <w:link w:val="EncabezadoCar"/>
    <w:uiPriority w:val="99"/>
    <w:unhideWhenUsed/>
    <w:rsid w:val="008517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176D"/>
  </w:style>
  <w:style w:type="paragraph" w:styleId="Piedepgina">
    <w:name w:val="footer"/>
    <w:basedOn w:val="Normal"/>
    <w:link w:val="PiedepginaCar"/>
    <w:uiPriority w:val="99"/>
    <w:unhideWhenUsed/>
    <w:rsid w:val="008517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176D"/>
  </w:style>
  <w:style w:type="character" w:customStyle="1" w:styleId="PrrafodelistaCar">
    <w:name w:val="Párrafo de lista Car"/>
    <w:link w:val="Prrafodelista"/>
    <w:uiPriority w:val="34"/>
    <w:locked/>
    <w:rsid w:val="00DF0AF2"/>
  </w:style>
  <w:style w:type="table" w:styleId="Tabladecuadrcula5oscura-nfasis3">
    <w:name w:val="Grid Table 5 Dark Accent 3"/>
    <w:basedOn w:val="Tablanormal"/>
    <w:uiPriority w:val="50"/>
    <w:rsid w:val="00C3051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cuadrcula1clara-nfasis5">
    <w:name w:val="Grid Table 1 Light Accent 5"/>
    <w:basedOn w:val="Tablanormal"/>
    <w:uiPriority w:val="46"/>
    <w:rsid w:val="00C30511"/>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decuadrcula4-nfasis3">
    <w:name w:val="Grid Table 4 Accent 3"/>
    <w:basedOn w:val="Tablanormal"/>
    <w:uiPriority w:val="49"/>
    <w:rsid w:val="0086682E"/>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extodeglobo">
    <w:name w:val="Balloon Text"/>
    <w:basedOn w:val="Normal"/>
    <w:link w:val="TextodegloboCar"/>
    <w:uiPriority w:val="99"/>
    <w:semiHidden/>
    <w:unhideWhenUsed/>
    <w:rsid w:val="009410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410CB"/>
    <w:rPr>
      <w:rFonts w:ascii="Segoe UI" w:hAnsi="Segoe UI" w:cs="Segoe UI"/>
      <w:sz w:val="18"/>
      <w:szCs w:val="18"/>
    </w:rPr>
  </w:style>
  <w:style w:type="character" w:styleId="Refdecomentario">
    <w:name w:val="annotation reference"/>
    <w:basedOn w:val="Fuentedeprrafopredeter"/>
    <w:uiPriority w:val="99"/>
    <w:semiHidden/>
    <w:unhideWhenUsed/>
    <w:rsid w:val="002C3686"/>
    <w:rPr>
      <w:sz w:val="16"/>
      <w:szCs w:val="16"/>
    </w:rPr>
  </w:style>
  <w:style w:type="paragraph" w:styleId="Textocomentario">
    <w:name w:val="annotation text"/>
    <w:basedOn w:val="Normal"/>
    <w:link w:val="TextocomentarioCar"/>
    <w:uiPriority w:val="99"/>
    <w:semiHidden/>
    <w:unhideWhenUsed/>
    <w:rsid w:val="002C368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C3686"/>
    <w:rPr>
      <w:sz w:val="20"/>
      <w:szCs w:val="20"/>
    </w:rPr>
  </w:style>
  <w:style w:type="paragraph" w:styleId="Asuntodelcomentario">
    <w:name w:val="annotation subject"/>
    <w:basedOn w:val="Textocomentario"/>
    <w:next w:val="Textocomentario"/>
    <w:link w:val="AsuntodelcomentarioCar"/>
    <w:uiPriority w:val="99"/>
    <w:semiHidden/>
    <w:unhideWhenUsed/>
    <w:rsid w:val="002C3686"/>
    <w:rPr>
      <w:b/>
      <w:bCs/>
    </w:rPr>
  </w:style>
  <w:style w:type="character" w:customStyle="1" w:styleId="AsuntodelcomentarioCar">
    <w:name w:val="Asunto del comentario Car"/>
    <w:basedOn w:val="TextocomentarioCar"/>
    <w:link w:val="Asuntodelcomentario"/>
    <w:uiPriority w:val="99"/>
    <w:semiHidden/>
    <w:rsid w:val="002C3686"/>
    <w:rPr>
      <w:b/>
      <w:bCs/>
      <w:sz w:val="20"/>
      <w:szCs w:val="20"/>
    </w:rPr>
  </w:style>
  <w:style w:type="paragraph" w:styleId="NormalWeb">
    <w:name w:val="Normal (Web)"/>
    <w:basedOn w:val="Normal"/>
    <w:uiPriority w:val="99"/>
    <w:semiHidden/>
    <w:unhideWhenUsed/>
    <w:rsid w:val="002049FB"/>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923353">
      <w:bodyDiv w:val="1"/>
      <w:marLeft w:val="0"/>
      <w:marRight w:val="0"/>
      <w:marTop w:val="0"/>
      <w:marBottom w:val="0"/>
      <w:divBdr>
        <w:top w:val="none" w:sz="0" w:space="0" w:color="auto"/>
        <w:left w:val="none" w:sz="0" w:space="0" w:color="auto"/>
        <w:bottom w:val="none" w:sz="0" w:space="0" w:color="auto"/>
        <w:right w:val="none" w:sz="0" w:space="0" w:color="auto"/>
      </w:divBdr>
    </w:div>
    <w:div w:id="510728281">
      <w:bodyDiv w:val="1"/>
      <w:marLeft w:val="0"/>
      <w:marRight w:val="0"/>
      <w:marTop w:val="0"/>
      <w:marBottom w:val="0"/>
      <w:divBdr>
        <w:top w:val="none" w:sz="0" w:space="0" w:color="auto"/>
        <w:left w:val="none" w:sz="0" w:space="0" w:color="auto"/>
        <w:bottom w:val="none" w:sz="0" w:space="0" w:color="auto"/>
        <w:right w:val="none" w:sz="0" w:space="0" w:color="auto"/>
      </w:divBdr>
    </w:div>
    <w:div w:id="858468108">
      <w:bodyDiv w:val="1"/>
      <w:marLeft w:val="0"/>
      <w:marRight w:val="0"/>
      <w:marTop w:val="0"/>
      <w:marBottom w:val="0"/>
      <w:divBdr>
        <w:top w:val="none" w:sz="0" w:space="0" w:color="auto"/>
        <w:left w:val="none" w:sz="0" w:space="0" w:color="auto"/>
        <w:bottom w:val="none" w:sz="0" w:space="0" w:color="auto"/>
        <w:right w:val="none" w:sz="0" w:space="0" w:color="auto"/>
      </w:divBdr>
    </w:div>
    <w:div w:id="1181159132">
      <w:bodyDiv w:val="1"/>
      <w:marLeft w:val="0"/>
      <w:marRight w:val="0"/>
      <w:marTop w:val="0"/>
      <w:marBottom w:val="0"/>
      <w:divBdr>
        <w:top w:val="none" w:sz="0" w:space="0" w:color="auto"/>
        <w:left w:val="none" w:sz="0" w:space="0" w:color="auto"/>
        <w:bottom w:val="none" w:sz="0" w:space="0" w:color="auto"/>
        <w:right w:val="none" w:sz="0" w:space="0" w:color="auto"/>
      </w:divBdr>
    </w:div>
    <w:div w:id="1273049515">
      <w:bodyDiv w:val="1"/>
      <w:marLeft w:val="0"/>
      <w:marRight w:val="0"/>
      <w:marTop w:val="0"/>
      <w:marBottom w:val="0"/>
      <w:divBdr>
        <w:top w:val="none" w:sz="0" w:space="0" w:color="auto"/>
        <w:left w:val="none" w:sz="0" w:space="0" w:color="auto"/>
        <w:bottom w:val="none" w:sz="0" w:space="0" w:color="auto"/>
        <w:right w:val="none" w:sz="0" w:space="0" w:color="auto"/>
      </w:divBdr>
    </w:div>
    <w:div w:id="1330447426">
      <w:bodyDiv w:val="1"/>
      <w:marLeft w:val="0"/>
      <w:marRight w:val="0"/>
      <w:marTop w:val="0"/>
      <w:marBottom w:val="0"/>
      <w:divBdr>
        <w:top w:val="none" w:sz="0" w:space="0" w:color="auto"/>
        <w:left w:val="none" w:sz="0" w:space="0" w:color="auto"/>
        <w:bottom w:val="none" w:sz="0" w:space="0" w:color="auto"/>
        <w:right w:val="none" w:sz="0" w:space="0" w:color="auto"/>
      </w:divBdr>
    </w:div>
    <w:div w:id="1558856315">
      <w:bodyDiv w:val="1"/>
      <w:marLeft w:val="0"/>
      <w:marRight w:val="0"/>
      <w:marTop w:val="0"/>
      <w:marBottom w:val="0"/>
      <w:divBdr>
        <w:top w:val="none" w:sz="0" w:space="0" w:color="auto"/>
        <w:left w:val="none" w:sz="0" w:space="0" w:color="auto"/>
        <w:bottom w:val="none" w:sz="0" w:space="0" w:color="auto"/>
        <w:right w:val="none" w:sz="0" w:space="0" w:color="auto"/>
      </w:divBdr>
      <w:divsChild>
        <w:div w:id="1190796087">
          <w:marLeft w:val="0"/>
          <w:marRight w:val="0"/>
          <w:marTop w:val="0"/>
          <w:marBottom w:val="0"/>
          <w:divBdr>
            <w:top w:val="none" w:sz="0" w:space="0" w:color="auto"/>
            <w:left w:val="none" w:sz="0" w:space="0" w:color="auto"/>
            <w:bottom w:val="none" w:sz="0" w:space="0" w:color="auto"/>
            <w:right w:val="none" w:sz="0" w:space="0" w:color="auto"/>
          </w:divBdr>
        </w:div>
        <w:div w:id="1949002875">
          <w:marLeft w:val="0"/>
          <w:marRight w:val="0"/>
          <w:marTop w:val="0"/>
          <w:marBottom w:val="0"/>
          <w:divBdr>
            <w:top w:val="none" w:sz="0" w:space="0" w:color="auto"/>
            <w:left w:val="none" w:sz="0" w:space="0" w:color="auto"/>
            <w:bottom w:val="none" w:sz="0" w:space="0" w:color="auto"/>
            <w:right w:val="none" w:sz="0" w:space="0" w:color="auto"/>
          </w:divBdr>
          <w:divsChild>
            <w:div w:id="33746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98161">
      <w:bodyDiv w:val="1"/>
      <w:marLeft w:val="0"/>
      <w:marRight w:val="0"/>
      <w:marTop w:val="0"/>
      <w:marBottom w:val="0"/>
      <w:divBdr>
        <w:top w:val="none" w:sz="0" w:space="0" w:color="auto"/>
        <w:left w:val="none" w:sz="0" w:space="0" w:color="auto"/>
        <w:bottom w:val="none" w:sz="0" w:space="0" w:color="auto"/>
        <w:right w:val="none" w:sz="0" w:space="0" w:color="auto"/>
      </w:divBdr>
      <w:divsChild>
        <w:div w:id="2004232868">
          <w:marLeft w:val="0"/>
          <w:marRight w:val="0"/>
          <w:marTop w:val="240"/>
          <w:marBottom w:val="240"/>
          <w:divBdr>
            <w:top w:val="none" w:sz="0" w:space="0" w:color="auto"/>
            <w:left w:val="none" w:sz="0" w:space="0" w:color="auto"/>
            <w:bottom w:val="none" w:sz="0" w:space="0" w:color="auto"/>
            <w:right w:val="none" w:sz="0" w:space="0" w:color="auto"/>
          </w:divBdr>
        </w:div>
      </w:divsChild>
    </w:div>
    <w:div w:id="199907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C7D4AB9F90D774F871DA4408309A071" ma:contentTypeVersion="14" ma:contentTypeDescription="Crear nuevo documento." ma:contentTypeScope="" ma:versionID="0e23a04c2ffdb1f735bcfb88afcee6b6">
  <xsd:schema xmlns:xsd="http://www.w3.org/2001/XMLSchema" xmlns:xs="http://www.w3.org/2001/XMLSchema" xmlns:p="http://schemas.microsoft.com/office/2006/metadata/properties" xmlns:ns2="c705bb6b-77fc-4e2c-8324-bb00992cc53b" xmlns:ns3="9f6490f8-a4bf-4e4a-afad-26dcbb153eac" targetNamespace="http://schemas.microsoft.com/office/2006/metadata/properties" ma:root="true" ma:fieldsID="d4c4f25f21f9198c5f9c9a2e915232b4" ns2:_="" ns3:_="">
    <xsd:import namespace="c705bb6b-77fc-4e2c-8324-bb00992cc53b"/>
    <xsd:import namespace="9f6490f8-a4bf-4e4a-afad-26dcbb153e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5bb6b-77fc-4e2c-8324-bb00992cc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62f0dbd7-f940-49bd-8720-2bbe133a98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6490f8-a4bf-4e4a-afad-26dcbb153ea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691809ce-6ee6-4860-9299-ce2cfae344fc}" ma:internalName="TaxCatchAll" ma:showField="CatchAllData" ma:web="9f6490f8-a4bf-4e4a-afad-26dcbb153e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705bb6b-77fc-4e2c-8324-bb00992cc53b">
      <Terms xmlns="http://schemas.microsoft.com/office/infopath/2007/PartnerControls"/>
    </lcf76f155ced4ddcb4097134ff3c332f>
    <TaxCatchAll xmlns="9f6490f8-a4bf-4e4a-afad-26dcbb153ea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7A07B-E1A7-4414-A7F1-B42B6D9BF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5bb6b-77fc-4e2c-8324-bb00992cc53b"/>
    <ds:schemaRef ds:uri="9f6490f8-a4bf-4e4a-afad-26dcbb153e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22E781-2074-41EB-9692-090986661E1A}">
  <ds:schemaRefs>
    <ds:schemaRef ds:uri="http://schemas.microsoft.com/sharepoint/v3/contenttype/forms"/>
  </ds:schemaRefs>
</ds:datastoreItem>
</file>

<file path=customXml/itemProps3.xml><?xml version="1.0" encoding="utf-8"?>
<ds:datastoreItem xmlns:ds="http://schemas.openxmlformats.org/officeDocument/2006/customXml" ds:itemID="{A9D87623-DE42-40D9-B01E-50D4254D5B4B}">
  <ds:schemaRefs>
    <ds:schemaRef ds:uri="http://schemas.microsoft.com/office/2006/metadata/properties"/>
    <ds:schemaRef ds:uri="http://schemas.microsoft.com/office/infopath/2007/PartnerControls"/>
    <ds:schemaRef ds:uri="c705bb6b-77fc-4e2c-8324-bb00992cc53b"/>
    <ds:schemaRef ds:uri="9f6490f8-a4bf-4e4a-afad-26dcbb153eac"/>
  </ds:schemaRefs>
</ds:datastoreItem>
</file>

<file path=customXml/itemProps4.xml><?xml version="1.0" encoding="utf-8"?>
<ds:datastoreItem xmlns:ds="http://schemas.openxmlformats.org/officeDocument/2006/customXml" ds:itemID="{C6AEEB2A-387F-4712-8BA6-0D16ABE3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3337</Words>
  <Characters>18356</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Abarca Osorio (DOH)</dc:creator>
  <cp:keywords/>
  <dc:description/>
  <cp:lastModifiedBy>Gustavo Figueroa Garrido (DOH)</cp:lastModifiedBy>
  <cp:revision>2</cp:revision>
  <cp:lastPrinted>2024-07-15T20:43:00Z</cp:lastPrinted>
  <dcterms:created xsi:type="dcterms:W3CDTF">2026-01-16T16:31:00Z</dcterms:created>
  <dcterms:modified xsi:type="dcterms:W3CDTF">2026-01-16T16:31:00Z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0x0101001C7D4AB9F90D774F871DA4408309A071</vt:lpwstr>
  </property>
</Properties>
</file>